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Layout w:type="fixed"/>
        <w:tblCellMar>
          <w:left w:w="0" w:type="dxa"/>
          <w:right w:w="0" w:type="dxa"/>
        </w:tblCellMar>
        <w:tblLook w:val="04A0" w:firstRow="1" w:lastRow="0" w:firstColumn="1" w:lastColumn="0" w:noHBand="0" w:noVBand="1"/>
      </w:tblPr>
      <w:tblGrid>
        <w:gridCol w:w="20"/>
        <w:gridCol w:w="74"/>
        <w:gridCol w:w="183"/>
        <w:gridCol w:w="81"/>
        <w:gridCol w:w="21"/>
        <w:gridCol w:w="27"/>
        <w:gridCol w:w="20"/>
        <w:gridCol w:w="29"/>
        <w:gridCol w:w="7"/>
        <w:gridCol w:w="14"/>
        <w:gridCol w:w="163"/>
        <w:gridCol w:w="212"/>
        <w:gridCol w:w="283"/>
        <w:gridCol w:w="61"/>
        <w:gridCol w:w="1935"/>
        <w:gridCol w:w="697"/>
        <w:gridCol w:w="6238"/>
        <w:gridCol w:w="48"/>
        <w:gridCol w:w="21"/>
        <w:gridCol w:w="24"/>
        <w:gridCol w:w="284"/>
        <w:gridCol w:w="35"/>
        <w:gridCol w:w="48"/>
        <w:gridCol w:w="1445"/>
      </w:tblGrid>
      <w:tr w:rsidR="001F5E28" w14:paraId="5D2A273B" w14:textId="77777777" w:rsidTr="00153BA7">
        <w:trPr>
          <w:trHeight w:hRule="exact" w:val="344"/>
        </w:trPr>
        <w:tc>
          <w:tcPr>
            <w:tcW w:w="11970" w:type="dxa"/>
            <w:gridSpan w:val="24"/>
          </w:tcPr>
          <w:p w14:paraId="6517CD41" w14:textId="77777777" w:rsidR="001F5E28" w:rsidRDefault="001F5E28" w:rsidP="008F1E55"/>
        </w:tc>
      </w:tr>
      <w:tr w:rsidR="001F5E28" w:rsidRPr="009957FF" w14:paraId="23CA2994" w14:textId="77777777" w:rsidTr="00153BA7">
        <w:trPr>
          <w:trHeight w:hRule="exact" w:val="100"/>
        </w:trPr>
        <w:tc>
          <w:tcPr>
            <w:tcW w:w="94" w:type="dxa"/>
            <w:gridSpan w:val="2"/>
          </w:tcPr>
          <w:p w14:paraId="352FDC80" w14:textId="77777777" w:rsidR="001F5E28" w:rsidRDefault="001F5E28" w:rsidP="008F1E55"/>
        </w:tc>
        <w:tc>
          <w:tcPr>
            <w:tcW w:w="3036" w:type="dxa"/>
            <w:gridSpan w:val="13"/>
            <w:vMerge w:val="restart"/>
          </w:tcPr>
          <w:p w14:paraId="082ADAB8" w14:textId="77777777" w:rsidR="001F5E28" w:rsidRPr="009957FF" w:rsidRDefault="001D1A6A" w:rsidP="008F1E55">
            <w:pPr>
              <w:jc w:val="center"/>
            </w:pPr>
            <w:r w:rsidRPr="009957FF">
              <w:rPr>
                <w:noProof/>
              </w:rPr>
              <w:drawing>
                <wp:inline distT="0" distB="0" distL="0" distR="0" wp14:anchorId="6D5C9D23" wp14:editId="15052A40">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840" w:type="dxa"/>
            <w:gridSpan w:val="9"/>
          </w:tcPr>
          <w:p w14:paraId="6F156B81" w14:textId="77777777" w:rsidR="001F5E28" w:rsidRPr="009957FF" w:rsidRDefault="001F5E28" w:rsidP="008F1E55"/>
        </w:tc>
      </w:tr>
      <w:tr w:rsidR="001F5E28" w:rsidRPr="009957FF" w14:paraId="06C21B31" w14:textId="77777777" w:rsidTr="00153BA7">
        <w:trPr>
          <w:trHeight w:hRule="exact" w:val="745"/>
        </w:trPr>
        <w:tc>
          <w:tcPr>
            <w:tcW w:w="94" w:type="dxa"/>
            <w:gridSpan w:val="2"/>
          </w:tcPr>
          <w:p w14:paraId="1DA9D408" w14:textId="77777777" w:rsidR="001F5E28" w:rsidRPr="009957FF" w:rsidRDefault="001F5E28" w:rsidP="008F1E55"/>
        </w:tc>
        <w:tc>
          <w:tcPr>
            <w:tcW w:w="3036" w:type="dxa"/>
            <w:gridSpan w:val="13"/>
            <w:vMerge/>
          </w:tcPr>
          <w:p w14:paraId="1737F267" w14:textId="77777777" w:rsidR="001F5E28" w:rsidRPr="009957FF" w:rsidRDefault="001F5E28" w:rsidP="008F1E55"/>
        </w:tc>
        <w:tc>
          <w:tcPr>
            <w:tcW w:w="697" w:type="dxa"/>
          </w:tcPr>
          <w:p w14:paraId="585B156F" w14:textId="77777777" w:rsidR="001F5E28" w:rsidRPr="009957FF" w:rsidRDefault="001F5E28" w:rsidP="008F1E55"/>
        </w:tc>
        <w:tc>
          <w:tcPr>
            <w:tcW w:w="6307" w:type="dxa"/>
            <w:gridSpan w:val="3"/>
            <w:vMerge w:val="restart"/>
            <w:shd w:val="clear" w:color="auto" w:fill="auto"/>
            <w:vAlign w:val="center"/>
          </w:tcPr>
          <w:p w14:paraId="3952301F"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"Зерде"</w:t>
            </w:r>
          </w:p>
        </w:tc>
        <w:tc>
          <w:tcPr>
            <w:tcW w:w="1836" w:type="dxa"/>
            <w:gridSpan w:val="5"/>
          </w:tcPr>
          <w:p w14:paraId="210CE536" w14:textId="77777777" w:rsidR="001F5E28" w:rsidRPr="009957FF" w:rsidRDefault="001F5E28" w:rsidP="008F1E55"/>
        </w:tc>
      </w:tr>
      <w:tr w:rsidR="001F5E28" w:rsidRPr="009957FF" w14:paraId="10B3A6B1" w14:textId="77777777" w:rsidTr="00153BA7">
        <w:trPr>
          <w:trHeight w:hRule="exact" w:val="731"/>
        </w:trPr>
        <w:tc>
          <w:tcPr>
            <w:tcW w:w="94" w:type="dxa"/>
            <w:gridSpan w:val="2"/>
          </w:tcPr>
          <w:p w14:paraId="5F99E0B8" w14:textId="77777777" w:rsidR="001F5E28" w:rsidRPr="009957FF" w:rsidRDefault="001F5E28" w:rsidP="008F1E55"/>
        </w:tc>
        <w:tc>
          <w:tcPr>
            <w:tcW w:w="3036" w:type="dxa"/>
            <w:gridSpan w:val="13"/>
            <w:vMerge/>
          </w:tcPr>
          <w:p w14:paraId="2D4EDC58" w14:textId="77777777" w:rsidR="001F5E28" w:rsidRPr="009957FF" w:rsidRDefault="001F5E28" w:rsidP="008F1E55"/>
        </w:tc>
        <w:tc>
          <w:tcPr>
            <w:tcW w:w="697" w:type="dxa"/>
          </w:tcPr>
          <w:p w14:paraId="4567EC38" w14:textId="77777777" w:rsidR="001F5E28" w:rsidRPr="009957FF" w:rsidRDefault="001F5E28" w:rsidP="008F1E55"/>
        </w:tc>
        <w:tc>
          <w:tcPr>
            <w:tcW w:w="6307" w:type="dxa"/>
            <w:gridSpan w:val="3"/>
            <w:vMerge/>
            <w:shd w:val="clear" w:color="auto" w:fill="auto"/>
            <w:vAlign w:val="center"/>
          </w:tcPr>
          <w:p w14:paraId="3EDDE86D" w14:textId="77777777" w:rsidR="001F5E28" w:rsidRPr="009957FF" w:rsidRDefault="001F5E28" w:rsidP="008F1E55"/>
        </w:tc>
        <w:tc>
          <w:tcPr>
            <w:tcW w:w="1836" w:type="dxa"/>
            <w:gridSpan w:val="5"/>
          </w:tcPr>
          <w:p w14:paraId="622A6D65" w14:textId="77777777" w:rsidR="001F5E28" w:rsidRPr="009957FF" w:rsidRDefault="001F5E28" w:rsidP="008F1E55"/>
        </w:tc>
      </w:tr>
      <w:tr w:rsidR="001F5E28" w:rsidRPr="009957FF" w14:paraId="26FBC23B" w14:textId="77777777" w:rsidTr="00153BA7">
        <w:trPr>
          <w:trHeight w:hRule="exact" w:val="673"/>
        </w:trPr>
        <w:tc>
          <w:tcPr>
            <w:tcW w:w="94" w:type="dxa"/>
            <w:gridSpan w:val="2"/>
          </w:tcPr>
          <w:p w14:paraId="570E9676" w14:textId="77777777" w:rsidR="001F5E28" w:rsidRPr="009957FF" w:rsidRDefault="001F5E28" w:rsidP="008F1E55"/>
        </w:tc>
        <w:tc>
          <w:tcPr>
            <w:tcW w:w="3036" w:type="dxa"/>
            <w:gridSpan w:val="13"/>
            <w:vMerge/>
          </w:tcPr>
          <w:p w14:paraId="65AF159D" w14:textId="77777777" w:rsidR="001F5E28" w:rsidRPr="009957FF" w:rsidRDefault="001F5E28" w:rsidP="008F1E55"/>
        </w:tc>
        <w:tc>
          <w:tcPr>
            <w:tcW w:w="8840" w:type="dxa"/>
            <w:gridSpan w:val="9"/>
          </w:tcPr>
          <w:p w14:paraId="08DD25B2" w14:textId="77777777" w:rsidR="001F5E28" w:rsidRPr="009957FF" w:rsidRDefault="001F5E28" w:rsidP="008F1E55"/>
        </w:tc>
      </w:tr>
      <w:tr w:rsidR="001F5E28" w:rsidRPr="009957FF" w14:paraId="601305E5" w14:textId="77777777" w:rsidTr="00153BA7">
        <w:trPr>
          <w:trHeight w:hRule="exact" w:val="1362"/>
        </w:trPr>
        <w:tc>
          <w:tcPr>
            <w:tcW w:w="11970" w:type="dxa"/>
            <w:gridSpan w:val="24"/>
          </w:tcPr>
          <w:p w14:paraId="23571D7D" w14:textId="77777777" w:rsidR="001F5E28" w:rsidRPr="009957FF" w:rsidRDefault="001F5E28" w:rsidP="008F1E55"/>
        </w:tc>
      </w:tr>
      <w:tr w:rsidR="001F5E28" w:rsidRPr="009957FF" w14:paraId="34881EA9" w14:textId="77777777" w:rsidTr="00153BA7">
        <w:trPr>
          <w:trHeight w:hRule="exact" w:val="1346"/>
        </w:trPr>
        <w:tc>
          <w:tcPr>
            <w:tcW w:w="11970" w:type="dxa"/>
            <w:gridSpan w:val="24"/>
          </w:tcPr>
          <w:p w14:paraId="54D618F4" w14:textId="77777777" w:rsidR="001F5E28" w:rsidRPr="009957FF" w:rsidRDefault="001F5E28" w:rsidP="008F1E55"/>
        </w:tc>
      </w:tr>
      <w:tr w:rsidR="001F5E28" w:rsidRPr="009957FF" w14:paraId="36F0E0A6" w14:textId="77777777" w:rsidTr="00153BA7">
        <w:trPr>
          <w:trHeight w:hRule="exact" w:val="1075"/>
        </w:trPr>
        <w:tc>
          <w:tcPr>
            <w:tcW w:w="277" w:type="dxa"/>
            <w:gridSpan w:val="3"/>
          </w:tcPr>
          <w:p w14:paraId="650D00F3" w14:textId="77777777" w:rsidR="001F5E28" w:rsidRPr="009957FF" w:rsidRDefault="001F5E28" w:rsidP="008F1E55"/>
        </w:tc>
        <w:tc>
          <w:tcPr>
            <w:tcW w:w="9788" w:type="dxa"/>
            <w:gridSpan w:val="14"/>
            <w:vMerge w:val="restart"/>
            <w:shd w:val="clear" w:color="auto" w:fill="auto"/>
          </w:tcPr>
          <w:p w14:paraId="3EEA5606"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3EF305A9"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0C2D0A4D" w14:textId="77777777" w:rsidR="001F5E28" w:rsidRPr="009957FF" w:rsidRDefault="001F5E28" w:rsidP="008F1E55"/>
        </w:tc>
      </w:tr>
      <w:tr w:rsidR="001F5E28" w:rsidRPr="009957FF" w14:paraId="3ECF767D" w14:textId="77777777" w:rsidTr="00153BA7">
        <w:trPr>
          <w:trHeight w:hRule="exact" w:val="1075"/>
        </w:trPr>
        <w:tc>
          <w:tcPr>
            <w:tcW w:w="277" w:type="dxa"/>
            <w:gridSpan w:val="3"/>
          </w:tcPr>
          <w:p w14:paraId="51E70E61" w14:textId="77777777" w:rsidR="001F5E28" w:rsidRPr="009957FF" w:rsidRDefault="001F5E28" w:rsidP="008F1E55"/>
        </w:tc>
        <w:tc>
          <w:tcPr>
            <w:tcW w:w="9788" w:type="dxa"/>
            <w:gridSpan w:val="14"/>
            <w:vMerge/>
            <w:shd w:val="clear" w:color="auto" w:fill="auto"/>
          </w:tcPr>
          <w:p w14:paraId="281F836B" w14:textId="77777777" w:rsidR="001F5E28" w:rsidRPr="009957FF" w:rsidRDefault="001F5E28" w:rsidP="008F1E55"/>
        </w:tc>
        <w:tc>
          <w:tcPr>
            <w:tcW w:w="1905" w:type="dxa"/>
            <w:gridSpan w:val="7"/>
          </w:tcPr>
          <w:p w14:paraId="5C017417" w14:textId="77777777" w:rsidR="001F5E28" w:rsidRPr="009957FF" w:rsidRDefault="001F5E28" w:rsidP="008F1E55"/>
        </w:tc>
      </w:tr>
      <w:tr w:rsidR="001F5E28" w:rsidRPr="009957FF" w14:paraId="59D9B083" w14:textId="77777777" w:rsidTr="00153BA7">
        <w:trPr>
          <w:trHeight w:hRule="exact" w:val="902"/>
        </w:trPr>
        <w:tc>
          <w:tcPr>
            <w:tcW w:w="277" w:type="dxa"/>
            <w:gridSpan w:val="3"/>
          </w:tcPr>
          <w:p w14:paraId="380174F9" w14:textId="77777777" w:rsidR="001F5E28" w:rsidRPr="009957FF" w:rsidRDefault="001F5E28" w:rsidP="008F1E55"/>
        </w:tc>
        <w:tc>
          <w:tcPr>
            <w:tcW w:w="9788" w:type="dxa"/>
            <w:gridSpan w:val="14"/>
            <w:vMerge w:val="restart"/>
            <w:shd w:val="clear" w:color="auto" w:fill="auto"/>
            <w:vAlign w:val="center"/>
          </w:tcPr>
          <w:p w14:paraId="2AF14CF3"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0621CD9D" w14:textId="77777777" w:rsidR="001F5E28" w:rsidRPr="009957FF" w:rsidRDefault="001F5E28" w:rsidP="008F1E55"/>
        </w:tc>
      </w:tr>
      <w:tr w:rsidR="001F5E28" w:rsidRPr="009957FF" w14:paraId="0307EAE4" w14:textId="77777777" w:rsidTr="00153BA7">
        <w:trPr>
          <w:trHeight w:hRule="exact" w:val="903"/>
        </w:trPr>
        <w:tc>
          <w:tcPr>
            <w:tcW w:w="277" w:type="dxa"/>
            <w:gridSpan w:val="3"/>
          </w:tcPr>
          <w:p w14:paraId="0F557F70" w14:textId="77777777" w:rsidR="001F5E28" w:rsidRPr="009957FF" w:rsidRDefault="001F5E28" w:rsidP="008F1E55"/>
        </w:tc>
        <w:tc>
          <w:tcPr>
            <w:tcW w:w="9788" w:type="dxa"/>
            <w:gridSpan w:val="14"/>
            <w:vMerge/>
            <w:shd w:val="clear" w:color="auto" w:fill="auto"/>
            <w:vAlign w:val="center"/>
          </w:tcPr>
          <w:p w14:paraId="5E06AA1A" w14:textId="77777777" w:rsidR="001F5E28" w:rsidRPr="009957FF" w:rsidRDefault="001F5E28" w:rsidP="008F1E55"/>
        </w:tc>
        <w:tc>
          <w:tcPr>
            <w:tcW w:w="1905" w:type="dxa"/>
            <w:gridSpan w:val="7"/>
          </w:tcPr>
          <w:p w14:paraId="40B88D0C" w14:textId="77777777" w:rsidR="001F5E28" w:rsidRPr="009957FF" w:rsidRDefault="001F5E28" w:rsidP="008F1E55"/>
        </w:tc>
      </w:tr>
      <w:tr w:rsidR="001F5E28" w:rsidRPr="009957FF" w14:paraId="19E4C233" w14:textId="77777777" w:rsidTr="00153BA7">
        <w:trPr>
          <w:trHeight w:hRule="exact" w:val="1117"/>
        </w:trPr>
        <w:tc>
          <w:tcPr>
            <w:tcW w:w="277" w:type="dxa"/>
            <w:gridSpan w:val="3"/>
          </w:tcPr>
          <w:p w14:paraId="61CAE506" w14:textId="77777777" w:rsidR="001F5E28" w:rsidRPr="009957FF" w:rsidRDefault="001F5E28" w:rsidP="008F1E55"/>
        </w:tc>
        <w:tc>
          <w:tcPr>
            <w:tcW w:w="9788" w:type="dxa"/>
            <w:gridSpan w:val="14"/>
            <w:shd w:val="clear" w:color="auto" w:fill="auto"/>
            <w:vAlign w:val="center"/>
          </w:tcPr>
          <w:p w14:paraId="3FC0F9DD" w14:textId="77777777" w:rsidR="001F5E28" w:rsidRPr="002F72D1" w:rsidRDefault="001D1A6A" w:rsidP="00F41804">
            <w:pPr>
              <w:spacing w:line="232" w:lineRule="auto"/>
              <w:jc w:val="center"/>
              <w:rPr>
                <w:rFonts w:ascii="Times New Roman" w:eastAsia="Times New Roman" w:hAnsi="Times New Roman" w:cs="Times New Roman"/>
                <w:i/>
                <w:color w:val="000000"/>
                <w:spacing w:val="-2"/>
                <w:sz w:val="44"/>
              </w:rPr>
            </w:pPr>
            <w:r w:rsidRPr="002F72D1">
              <w:rPr>
                <w:rFonts w:ascii="Times New Roman" w:eastAsia="Times New Roman" w:hAnsi="Times New Roman" w:cs="Times New Roman"/>
                <w:i/>
                <w:color w:val="000000"/>
                <w:spacing w:val="-2"/>
                <w:sz w:val="44"/>
              </w:rPr>
              <w:t xml:space="preserve">Вариант </w:t>
            </w:r>
            <w:r w:rsidR="00F41804">
              <w:rPr>
                <w:rFonts w:ascii="Times New Roman" w:eastAsia="Times New Roman" w:hAnsi="Times New Roman" w:cs="Times New Roman"/>
                <w:i/>
                <w:color w:val="000000"/>
                <w:spacing w:val="-2"/>
                <w:sz w:val="44"/>
              </w:rPr>
              <w:t>1</w:t>
            </w:r>
          </w:p>
        </w:tc>
        <w:tc>
          <w:tcPr>
            <w:tcW w:w="1905" w:type="dxa"/>
            <w:gridSpan w:val="7"/>
          </w:tcPr>
          <w:p w14:paraId="693E663B" w14:textId="77777777" w:rsidR="001F5E28" w:rsidRPr="009957FF" w:rsidRDefault="001F5E28" w:rsidP="008F1E55"/>
        </w:tc>
      </w:tr>
      <w:tr w:rsidR="001F5E28" w:rsidRPr="009957FF" w14:paraId="6B998A91" w14:textId="77777777" w:rsidTr="00153BA7">
        <w:trPr>
          <w:trHeight w:hRule="exact" w:val="574"/>
        </w:trPr>
        <w:tc>
          <w:tcPr>
            <w:tcW w:w="11970" w:type="dxa"/>
            <w:gridSpan w:val="24"/>
          </w:tcPr>
          <w:p w14:paraId="77FACD0E" w14:textId="77777777" w:rsidR="001F5E28" w:rsidRPr="009957FF" w:rsidRDefault="001F5E28" w:rsidP="008F1E55"/>
        </w:tc>
      </w:tr>
      <w:tr w:rsidR="001F5E28" w:rsidRPr="009957FF" w14:paraId="646325F1" w14:textId="77777777" w:rsidTr="00153BA7">
        <w:trPr>
          <w:trHeight w:hRule="exact" w:val="1017"/>
        </w:trPr>
        <w:tc>
          <w:tcPr>
            <w:tcW w:w="277" w:type="dxa"/>
            <w:gridSpan w:val="3"/>
          </w:tcPr>
          <w:p w14:paraId="7C65DFDF" w14:textId="77777777" w:rsidR="001F5E28" w:rsidRPr="009957FF" w:rsidRDefault="001F5E28" w:rsidP="008F1E55"/>
        </w:tc>
        <w:tc>
          <w:tcPr>
            <w:tcW w:w="9788" w:type="dxa"/>
            <w:gridSpan w:val="14"/>
            <w:shd w:val="clear" w:color="auto" w:fill="auto"/>
            <w:vAlign w:val="center"/>
          </w:tcPr>
          <w:p w14:paraId="6B4A704F"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21C3821C" w14:textId="77777777" w:rsidR="001F5E28" w:rsidRPr="009957FF" w:rsidRDefault="001F5E28" w:rsidP="008F1E55"/>
        </w:tc>
      </w:tr>
      <w:tr w:rsidR="001F5E28" w:rsidRPr="009957FF" w14:paraId="5FFAB306" w14:textId="77777777" w:rsidTr="00153BA7">
        <w:trPr>
          <w:trHeight w:hRule="exact" w:val="1189"/>
        </w:trPr>
        <w:tc>
          <w:tcPr>
            <w:tcW w:w="11970" w:type="dxa"/>
            <w:gridSpan w:val="24"/>
          </w:tcPr>
          <w:p w14:paraId="4AB36A1D" w14:textId="77777777" w:rsidR="001F5E28" w:rsidRPr="009957FF" w:rsidRDefault="001F5E28" w:rsidP="008F1E55"/>
        </w:tc>
      </w:tr>
      <w:tr w:rsidR="001F5E28" w:rsidRPr="009957FF" w14:paraId="7B839A37" w14:textId="77777777" w:rsidTr="00153BA7">
        <w:trPr>
          <w:trHeight w:hRule="exact" w:val="1175"/>
        </w:trPr>
        <w:tc>
          <w:tcPr>
            <w:tcW w:w="11970" w:type="dxa"/>
            <w:gridSpan w:val="24"/>
          </w:tcPr>
          <w:p w14:paraId="2FB2DAE0" w14:textId="77777777" w:rsidR="001F5E28" w:rsidRPr="009957FF" w:rsidRDefault="001F5E28" w:rsidP="008F1E55"/>
        </w:tc>
      </w:tr>
      <w:tr w:rsidR="001F5E28" w:rsidRPr="009957FF" w14:paraId="28D40DA0" w14:textId="77777777" w:rsidTr="00153BA7">
        <w:trPr>
          <w:trHeight w:hRule="exact" w:val="903"/>
        </w:trPr>
        <w:tc>
          <w:tcPr>
            <w:tcW w:w="639" w:type="dxa"/>
            <w:gridSpan w:val="11"/>
          </w:tcPr>
          <w:p w14:paraId="02C01DD4" w14:textId="77777777" w:rsidR="001F5E28" w:rsidRPr="009957FF" w:rsidRDefault="001F5E28" w:rsidP="008F1E55"/>
        </w:tc>
        <w:tc>
          <w:tcPr>
            <w:tcW w:w="9426" w:type="dxa"/>
            <w:gridSpan w:val="6"/>
            <w:shd w:val="clear" w:color="auto" w:fill="auto"/>
            <w:vAlign w:val="center"/>
          </w:tcPr>
          <w:p w14:paraId="1F450C95"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37007D4F" w14:textId="77777777" w:rsidR="001F5E28" w:rsidRPr="009957FF" w:rsidRDefault="001F5E28" w:rsidP="008F1E55"/>
        </w:tc>
      </w:tr>
      <w:tr w:rsidR="001F5E28" w:rsidRPr="009957FF" w14:paraId="3D71B79C" w14:textId="77777777" w:rsidTr="00E06173">
        <w:trPr>
          <w:trHeight w:hRule="exact" w:val="235"/>
        </w:trPr>
        <w:tc>
          <w:tcPr>
            <w:tcW w:w="11970" w:type="dxa"/>
            <w:gridSpan w:val="24"/>
          </w:tcPr>
          <w:p w14:paraId="6A1B895D" w14:textId="77777777" w:rsidR="001F5E28" w:rsidRPr="009957FF" w:rsidRDefault="001F5E28" w:rsidP="008F1E55"/>
        </w:tc>
      </w:tr>
      <w:tr w:rsidR="001F5E28" w:rsidRPr="009957FF" w14:paraId="5AC163A3" w14:textId="77777777" w:rsidTr="00FB2F08">
        <w:trPr>
          <w:trHeight w:hRule="exact" w:val="430"/>
        </w:trPr>
        <w:tc>
          <w:tcPr>
            <w:tcW w:w="10065" w:type="dxa"/>
            <w:gridSpan w:val="17"/>
            <w:shd w:val="clear" w:color="auto" w:fill="auto"/>
            <w:vAlign w:val="center"/>
          </w:tcPr>
          <w:p w14:paraId="22040DE0" w14:textId="77777777" w:rsidR="00E06173" w:rsidRDefault="00E06173" w:rsidP="00E06173">
            <w:pPr>
              <w:rPr>
                <w:rFonts w:ascii="Times New Roman" w:eastAsia="Times New Roman" w:hAnsi="Times New Roman" w:cs="Times New Roman"/>
                <w:b/>
                <w:color w:val="000000"/>
                <w:spacing w:val="-2"/>
                <w:sz w:val="28"/>
              </w:rPr>
            </w:pPr>
          </w:p>
          <w:p w14:paraId="4009384A" w14:textId="77777777" w:rsidR="00E06173" w:rsidRDefault="00E06173" w:rsidP="00FB2F08">
            <w:pPr>
              <w:jc w:val="center"/>
              <w:rPr>
                <w:rFonts w:ascii="Times New Roman" w:eastAsia="Times New Roman" w:hAnsi="Times New Roman" w:cs="Times New Roman"/>
                <w:b/>
                <w:color w:val="000000"/>
                <w:spacing w:val="-2"/>
                <w:sz w:val="28"/>
              </w:rPr>
            </w:pPr>
          </w:p>
          <w:p w14:paraId="5C636626" w14:textId="77777777" w:rsidR="00E06173" w:rsidRDefault="00E06173" w:rsidP="00FB2F08">
            <w:pPr>
              <w:jc w:val="center"/>
              <w:rPr>
                <w:rFonts w:ascii="Times New Roman" w:eastAsia="Times New Roman" w:hAnsi="Times New Roman" w:cs="Times New Roman"/>
                <w:b/>
                <w:color w:val="000000"/>
                <w:spacing w:val="-2"/>
                <w:sz w:val="28"/>
              </w:rPr>
            </w:pPr>
          </w:p>
          <w:p w14:paraId="4E9DBB0E" w14:textId="3CC13D8F"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t>Раздел 1</w:t>
            </w:r>
          </w:p>
        </w:tc>
        <w:tc>
          <w:tcPr>
            <w:tcW w:w="1905" w:type="dxa"/>
            <w:gridSpan w:val="7"/>
          </w:tcPr>
          <w:p w14:paraId="141DEAB2" w14:textId="77777777" w:rsidR="001F5E28" w:rsidRPr="009957FF" w:rsidRDefault="001F5E28" w:rsidP="00FB2F08"/>
        </w:tc>
      </w:tr>
      <w:tr w:rsidR="001F5E28" w:rsidRPr="009957FF" w14:paraId="06428A5D" w14:textId="77777777" w:rsidTr="00153BA7">
        <w:trPr>
          <w:trHeight w:hRule="exact" w:val="468"/>
        </w:trPr>
        <w:tc>
          <w:tcPr>
            <w:tcW w:w="10065" w:type="dxa"/>
            <w:gridSpan w:val="17"/>
            <w:shd w:val="clear" w:color="auto" w:fill="auto"/>
          </w:tcPr>
          <w:p w14:paraId="48184E2A"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lastRenderedPageBreak/>
              <w:t>Тестовые вопросы</w:t>
            </w:r>
          </w:p>
        </w:tc>
        <w:tc>
          <w:tcPr>
            <w:tcW w:w="1905" w:type="dxa"/>
            <w:gridSpan w:val="7"/>
          </w:tcPr>
          <w:p w14:paraId="677B74F3" w14:textId="77777777" w:rsidR="001F5E28" w:rsidRPr="009957FF" w:rsidRDefault="001F5E28" w:rsidP="00FB2F08"/>
        </w:tc>
      </w:tr>
      <w:tr w:rsidR="001F5E28" w:rsidRPr="009957FF" w14:paraId="72C5E0D9" w14:textId="77777777" w:rsidTr="00BB743B">
        <w:trPr>
          <w:trHeight w:hRule="exact" w:val="252"/>
        </w:trPr>
        <w:tc>
          <w:tcPr>
            <w:tcW w:w="10065" w:type="dxa"/>
            <w:gridSpan w:val="17"/>
            <w:shd w:val="clear" w:color="auto" w:fill="auto"/>
          </w:tcPr>
          <w:p w14:paraId="41C2BD78"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66EB7A76" w14:textId="77777777" w:rsidR="001F5E28" w:rsidRPr="009957FF" w:rsidRDefault="001F5E28" w:rsidP="008F1E55"/>
        </w:tc>
      </w:tr>
      <w:tr w:rsidR="001F5E28" w:rsidRPr="00752EDE" w14:paraId="6B89E075" w14:textId="77777777" w:rsidTr="005224FB">
        <w:trPr>
          <w:trHeight w:hRule="exact" w:val="298"/>
        </w:trPr>
        <w:tc>
          <w:tcPr>
            <w:tcW w:w="406" w:type="dxa"/>
            <w:gridSpan w:val="6"/>
            <w:shd w:val="clear" w:color="auto" w:fill="auto"/>
            <w:vAlign w:val="center"/>
          </w:tcPr>
          <w:p w14:paraId="2C4FD8D3" w14:textId="77777777" w:rsidR="001F5E28" w:rsidRPr="00752EDE" w:rsidRDefault="001D1A6A"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w:t>
            </w:r>
          </w:p>
        </w:tc>
        <w:tc>
          <w:tcPr>
            <w:tcW w:w="20" w:type="dxa"/>
          </w:tcPr>
          <w:p w14:paraId="0E3DD106" w14:textId="77777777" w:rsidR="001F5E28" w:rsidRPr="00752EDE" w:rsidRDefault="001F5E28" w:rsidP="008F1E55"/>
        </w:tc>
        <w:tc>
          <w:tcPr>
            <w:tcW w:w="9639" w:type="dxa"/>
            <w:gridSpan w:val="10"/>
            <w:vMerge w:val="restart"/>
          </w:tcPr>
          <w:p w14:paraId="43913795" w14:textId="77777777" w:rsidR="00BB743B" w:rsidRPr="00752EDE" w:rsidRDefault="00BB743B" w:rsidP="00BB743B">
            <w:pPr>
              <w:widowControl w:val="0"/>
              <w:tabs>
                <w:tab w:val="left" w:pos="284"/>
              </w:tabs>
              <w:autoSpaceDE w:val="0"/>
              <w:autoSpaceDN w:val="0"/>
              <w:adjustRightInd w:val="0"/>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sz w:val="24"/>
                <w:szCs w:val="24"/>
                <w:lang w:eastAsia="en-US"/>
              </w:rPr>
              <w:t>Основополагающим допущением финансовой отчетности является</w:t>
            </w:r>
          </w:p>
          <w:p w14:paraId="377FABBA" w14:textId="77777777" w:rsidR="001F5E28" w:rsidRPr="00752EDE" w:rsidRDefault="001F5E28" w:rsidP="002F72D1">
            <w:pPr>
              <w:tabs>
                <w:tab w:val="left" w:pos="284"/>
              </w:tabs>
              <w:jc w:val="both"/>
            </w:pPr>
          </w:p>
        </w:tc>
        <w:tc>
          <w:tcPr>
            <w:tcW w:w="1905" w:type="dxa"/>
            <w:gridSpan w:val="7"/>
          </w:tcPr>
          <w:p w14:paraId="37EBC8FA" w14:textId="77777777" w:rsidR="001F5E28" w:rsidRPr="00752EDE" w:rsidRDefault="001F5E28" w:rsidP="008F1E55"/>
        </w:tc>
      </w:tr>
      <w:tr w:rsidR="001F5E28" w:rsidRPr="00752EDE" w14:paraId="41FAFD60" w14:textId="77777777" w:rsidTr="005224FB">
        <w:trPr>
          <w:trHeight w:hRule="exact" w:val="80"/>
        </w:trPr>
        <w:tc>
          <w:tcPr>
            <w:tcW w:w="426" w:type="dxa"/>
            <w:gridSpan w:val="7"/>
          </w:tcPr>
          <w:p w14:paraId="2374C6D7" w14:textId="77777777" w:rsidR="001F5E28" w:rsidRPr="00752EDE" w:rsidRDefault="001F5E28" w:rsidP="008F1E55"/>
        </w:tc>
        <w:tc>
          <w:tcPr>
            <w:tcW w:w="9639" w:type="dxa"/>
            <w:gridSpan w:val="10"/>
            <w:vMerge/>
          </w:tcPr>
          <w:p w14:paraId="51FCF3F5" w14:textId="77777777" w:rsidR="001F5E28" w:rsidRPr="00752EDE" w:rsidRDefault="001F5E28" w:rsidP="008F1E55"/>
        </w:tc>
        <w:tc>
          <w:tcPr>
            <w:tcW w:w="1905" w:type="dxa"/>
            <w:gridSpan w:val="7"/>
          </w:tcPr>
          <w:p w14:paraId="7027CD47" w14:textId="77777777" w:rsidR="001F5E28" w:rsidRPr="00752EDE" w:rsidRDefault="001F5E28" w:rsidP="008F1E55"/>
        </w:tc>
      </w:tr>
      <w:tr w:rsidR="00A6615D" w:rsidRPr="00752EDE" w14:paraId="4D948EDF" w14:textId="77777777" w:rsidTr="00BB743B">
        <w:trPr>
          <w:trHeight w:hRule="exact" w:val="315"/>
        </w:trPr>
        <w:tc>
          <w:tcPr>
            <w:tcW w:w="851" w:type="dxa"/>
            <w:gridSpan w:val="12"/>
          </w:tcPr>
          <w:p w14:paraId="54D72AF5" w14:textId="77777777" w:rsidR="00A6615D" w:rsidRPr="00752EDE" w:rsidRDefault="00A6615D" w:rsidP="008F1E55"/>
        </w:tc>
        <w:tc>
          <w:tcPr>
            <w:tcW w:w="283" w:type="dxa"/>
            <w:shd w:val="clear" w:color="auto" w:fill="auto"/>
          </w:tcPr>
          <w:p w14:paraId="5D97E619" w14:textId="77777777" w:rsidR="00A6615D" w:rsidRPr="00752EDE" w:rsidRDefault="00A6615D"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A.</w:t>
            </w:r>
          </w:p>
        </w:tc>
        <w:tc>
          <w:tcPr>
            <w:tcW w:w="8931" w:type="dxa"/>
            <w:gridSpan w:val="4"/>
            <w:shd w:val="clear" w:color="auto" w:fill="auto"/>
          </w:tcPr>
          <w:p w14:paraId="5C3A8522" w14:textId="16044A27" w:rsidR="005224FB" w:rsidRPr="00752EDE" w:rsidRDefault="00BB743B" w:rsidP="005224F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rPr>
              <w:t>допущение о непрерывности деятельности</w:t>
            </w:r>
            <w:r w:rsidR="005224FB" w:rsidRPr="00752EDE">
              <w:rPr>
                <w:rFonts w:ascii="Times New Roman" w:eastAsia="Times New Roman" w:hAnsi="Times New Roman" w:cs="Times New Roman"/>
                <w:sz w:val="24"/>
                <w:szCs w:val="24"/>
                <w:lang w:eastAsia="en-US"/>
              </w:rPr>
              <w:t>;</w:t>
            </w:r>
          </w:p>
          <w:p w14:paraId="248ADE5F" w14:textId="5A189E99" w:rsidR="00A6615D" w:rsidRPr="00752EDE" w:rsidRDefault="00A6615D" w:rsidP="00A6615D">
            <w:pPr>
              <w:widowControl w:val="0"/>
              <w:jc w:val="both"/>
              <w:rPr>
                <w:rFonts w:ascii="Times New Roman" w:hAnsi="Times New Roman"/>
                <w:sz w:val="24"/>
              </w:rPr>
            </w:pPr>
          </w:p>
        </w:tc>
        <w:tc>
          <w:tcPr>
            <w:tcW w:w="1905" w:type="dxa"/>
            <w:gridSpan w:val="7"/>
          </w:tcPr>
          <w:p w14:paraId="7E819DED" w14:textId="77777777" w:rsidR="00A6615D" w:rsidRPr="00752EDE" w:rsidRDefault="00A6615D" w:rsidP="008F1E55"/>
        </w:tc>
      </w:tr>
      <w:tr w:rsidR="003A5F51" w:rsidRPr="00752EDE" w14:paraId="4FD82802" w14:textId="77777777" w:rsidTr="00BB743B">
        <w:trPr>
          <w:trHeight w:hRule="exact" w:val="293"/>
        </w:trPr>
        <w:tc>
          <w:tcPr>
            <w:tcW w:w="851" w:type="dxa"/>
            <w:gridSpan w:val="12"/>
          </w:tcPr>
          <w:p w14:paraId="5739F1ED" w14:textId="77777777" w:rsidR="003A5F51" w:rsidRPr="00752EDE" w:rsidRDefault="003A5F51" w:rsidP="008F1E55"/>
        </w:tc>
        <w:tc>
          <w:tcPr>
            <w:tcW w:w="283" w:type="dxa"/>
            <w:shd w:val="clear" w:color="auto" w:fill="auto"/>
          </w:tcPr>
          <w:p w14:paraId="65030708" w14:textId="77777777" w:rsidR="003A5F51" w:rsidRPr="00752EDE" w:rsidRDefault="003A5F51"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B.</w:t>
            </w:r>
          </w:p>
        </w:tc>
        <w:tc>
          <w:tcPr>
            <w:tcW w:w="8931" w:type="dxa"/>
            <w:gridSpan w:val="4"/>
            <w:shd w:val="clear" w:color="auto" w:fill="auto"/>
          </w:tcPr>
          <w:p w14:paraId="4EC7504F" w14:textId="54E23229" w:rsidR="003A5F51"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совокупность принципов признания элементов финансовой отчетности</w:t>
            </w:r>
          </w:p>
        </w:tc>
        <w:tc>
          <w:tcPr>
            <w:tcW w:w="1905" w:type="dxa"/>
            <w:gridSpan w:val="7"/>
          </w:tcPr>
          <w:p w14:paraId="4F60CE53" w14:textId="77777777" w:rsidR="003A5F51" w:rsidRPr="00752EDE" w:rsidRDefault="003A5F51" w:rsidP="008F1E55"/>
        </w:tc>
      </w:tr>
      <w:tr w:rsidR="003A5F51" w:rsidRPr="00752EDE" w14:paraId="0E0150E1" w14:textId="77777777" w:rsidTr="00BB743B">
        <w:trPr>
          <w:trHeight w:hRule="exact" w:val="297"/>
        </w:trPr>
        <w:tc>
          <w:tcPr>
            <w:tcW w:w="851" w:type="dxa"/>
            <w:gridSpan w:val="12"/>
          </w:tcPr>
          <w:p w14:paraId="3283B71C" w14:textId="77777777" w:rsidR="003A5F51" w:rsidRPr="00752EDE" w:rsidRDefault="003A5F51" w:rsidP="008F1E55"/>
        </w:tc>
        <w:tc>
          <w:tcPr>
            <w:tcW w:w="283" w:type="dxa"/>
            <w:shd w:val="clear" w:color="auto" w:fill="auto"/>
          </w:tcPr>
          <w:p w14:paraId="0214739C" w14:textId="77777777" w:rsidR="003A5F51" w:rsidRPr="00752EDE" w:rsidRDefault="003A5F51" w:rsidP="001D0AC5">
            <w:pPr>
              <w:rPr>
                <w:rFonts w:ascii="Times New Roman" w:hAnsi="Times New Roman" w:cs="Times New Roman"/>
              </w:rPr>
            </w:pPr>
            <w:r w:rsidRPr="00752EDE">
              <w:rPr>
                <w:rFonts w:ascii="Times New Roman" w:hAnsi="Times New Roman" w:cs="Times New Roman"/>
                <w:sz w:val="24"/>
              </w:rPr>
              <w:t>C.</w:t>
            </w:r>
          </w:p>
        </w:tc>
        <w:tc>
          <w:tcPr>
            <w:tcW w:w="8931" w:type="dxa"/>
            <w:gridSpan w:val="4"/>
            <w:shd w:val="clear" w:color="auto" w:fill="auto"/>
          </w:tcPr>
          <w:p w14:paraId="2C8ED53F"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концепция поддержания капитала;</w:t>
            </w:r>
          </w:p>
          <w:p w14:paraId="589FA38C" w14:textId="77777777" w:rsidR="003A5F51" w:rsidRPr="00752EDE" w:rsidRDefault="003A5F51" w:rsidP="003A5F51">
            <w:pPr>
              <w:widowControl w:val="0"/>
              <w:jc w:val="both"/>
              <w:rPr>
                <w:rFonts w:ascii="Times New Roman" w:hAnsi="Times New Roman"/>
                <w:sz w:val="24"/>
              </w:rPr>
            </w:pPr>
          </w:p>
        </w:tc>
        <w:tc>
          <w:tcPr>
            <w:tcW w:w="1905" w:type="dxa"/>
            <w:gridSpan w:val="7"/>
          </w:tcPr>
          <w:p w14:paraId="7F522924" w14:textId="77777777" w:rsidR="003A5F51" w:rsidRPr="00752EDE" w:rsidRDefault="003A5F51">
            <w:r w:rsidRPr="00752EDE">
              <w:rPr>
                <w:rFonts w:ascii="Times New Roman" w:hAnsi="Times New Roman"/>
                <w:sz w:val="24"/>
                <w:shd w:val="clear" w:color="auto" w:fill="FFFF00"/>
              </w:rPr>
              <w:t xml:space="preserve"> </w:t>
            </w:r>
          </w:p>
        </w:tc>
      </w:tr>
      <w:tr w:rsidR="003A5F51" w:rsidRPr="00752EDE" w14:paraId="75D270CB" w14:textId="77777777" w:rsidTr="00213B04">
        <w:trPr>
          <w:trHeight w:hRule="exact" w:val="259"/>
        </w:trPr>
        <w:tc>
          <w:tcPr>
            <w:tcW w:w="851" w:type="dxa"/>
            <w:gridSpan w:val="12"/>
          </w:tcPr>
          <w:p w14:paraId="63887285" w14:textId="77777777" w:rsidR="003A5F51" w:rsidRPr="00752EDE" w:rsidRDefault="003A5F51" w:rsidP="008F1E55"/>
        </w:tc>
        <w:tc>
          <w:tcPr>
            <w:tcW w:w="283" w:type="dxa"/>
            <w:shd w:val="clear" w:color="auto" w:fill="auto"/>
          </w:tcPr>
          <w:p w14:paraId="049E4DA8" w14:textId="77777777" w:rsidR="003A5F51" w:rsidRPr="00752EDE" w:rsidRDefault="003A5F51"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D.</w:t>
            </w:r>
          </w:p>
        </w:tc>
        <w:tc>
          <w:tcPr>
            <w:tcW w:w="8931" w:type="dxa"/>
            <w:gridSpan w:val="4"/>
            <w:shd w:val="clear" w:color="auto" w:fill="auto"/>
          </w:tcPr>
          <w:p w14:paraId="19727549"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баланс между выгодами и затратами;</w:t>
            </w:r>
          </w:p>
          <w:p w14:paraId="4815EABE" w14:textId="7A974D03" w:rsidR="003A5F51" w:rsidRPr="00752EDE" w:rsidRDefault="003A5F51" w:rsidP="003A5F51">
            <w:pPr>
              <w:widowControl w:val="0"/>
              <w:jc w:val="both"/>
              <w:rPr>
                <w:rFonts w:ascii="Times New Roman" w:hAnsi="Times New Roman"/>
                <w:sz w:val="24"/>
              </w:rPr>
            </w:pPr>
          </w:p>
        </w:tc>
        <w:tc>
          <w:tcPr>
            <w:tcW w:w="1905" w:type="dxa"/>
            <w:gridSpan w:val="7"/>
          </w:tcPr>
          <w:p w14:paraId="0BDB4428" w14:textId="77777777" w:rsidR="003A5F51" w:rsidRPr="00752EDE" w:rsidRDefault="003A5F51"/>
        </w:tc>
      </w:tr>
      <w:tr w:rsidR="009D374D" w:rsidRPr="00752EDE" w14:paraId="0038636D" w14:textId="77777777" w:rsidTr="00FC2C1B">
        <w:trPr>
          <w:trHeight w:hRule="exact" w:val="177"/>
        </w:trPr>
        <w:tc>
          <w:tcPr>
            <w:tcW w:w="379" w:type="dxa"/>
            <w:gridSpan w:val="5"/>
            <w:shd w:val="clear" w:color="auto" w:fill="auto"/>
            <w:vAlign w:val="center"/>
          </w:tcPr>
          <w:p w14:paraId="253E19C7" w14:textId="77777777" w:rsidR="009D374D" w:rsidRPr="00752EDE" w:rsidRDefault="009D374D"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2.</w:t>
            </w:r>
          </w:p>
        </w:tc>
        <w:tc>
          <w:tcPr>
            <w:tcW w:w="97" w:type="dxa"/>
            <w:gridSpan w:val="5"/>
          </w:tcPr>
          <w:p w14:paraId="5A6FAED9" w14:textId="77777777" w:rsidR="009D374D" w:rsidRPr="00752EDE" w:rsidRDefault="009D374D" w:rsidP="008F1E55"/>
        </w:tc>
        <w:tc>
          <w:tcPr>
            <w:tcW w:w="9589" w:type="dxa"/>
            <w:gridSpan w:val="7"/>
            <w:vMerge w:val="restart"/>
            <w:shd w:val="clear" w:color="auto" w:fill="auto"/>
          </w:tcPr>
          <w:p w14:paraId="773B7B45" w14:textId="77777777" w:rsidR="004751B1" w:rsidRPr="00752EDE" w:rsidRDefault="004751B1" w:rsidP="004751B1">
            <w:pPr>
              <w:widowControl w:val="0"/>
              <w:tabs>
                <w:tab w:val="left" w:pos="0"/>
              </w:tabs>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b/>
                <w:sz w:val="24"/>
                <w:szCs w:val="24"/>
                <w:lang w:eastAsia="en-US"/>
              </w:rPr>
              <w:t>Если стоимость чистых активов приобретаемой компании превышает их цену при покупке, то возникает</w:t>
            </w:r>
          </w:p>
          <w:p w14:paraId="006A5D40" w14:textId="34CA847D" w:rsidR="009D374D" w:rsidRPr="00752EDE" w:rsidRDefault="009D374D" w:rsidP="00040BE4">
            <w:pPr>
              <w:widowControl w:val="0"/>
              <w:jc w:val="both"/>
              <w:rPr>
                <w:rFonts w:ascii="Times New Roman" w:eastAsia="Times New Roman" w:hAnsi="Times New Roman" w:cs="Times New Roman"/>
                <w:b/>
                <w:sz w:val="24"/>
                <w:szCs w:val="24"/>
              </w:rPr>
            </w:pPr>
          </w:p>
        </w:tc>
        <w:tc>
          <w:tcPr>
            <w:tcW w:w="1905" w:type="dxa"/>
            <w:gridSpan w:val="7"/>
          </w:tcPr>
          <w:p w14:paraId="0B881FCB" w14:textId="77777777" w:rsidR="009D374D" w:rsidRPr="00752EDE" w:rsidRDefault="009D374D"/>
        </w:tc>
      </w:tr>
      <w:tr w:rsidR="009D374D" w:rsidRPr="00752EDE" w14:paraId="5FF82A98" w14:textId="77777777" w:rsidTr="00FC2C1B">
        <w:trPr>
          <w:trHeight w:hRule="exact" w:val="80"/>
        </w:trPr>
        <w:tc>
          <w:tcPr>
            <w:tcW w:w="476" w:type="dxa"/>
            <w:gridSpan w:val="10"/>
          </w:tcPr>
          <w:p w14:paraId="0E4AFFD1" w14:textId="77777777" w:rsidR="009D374D" w:rsidRPr="00752EDE" w:rsidRDefault="009D374D" w:rsidP="008F1E55"/>
        </w:tc>
        <w:tc>
          <w:tcPr>
            <w:tcW w:w="9589" w:type="dxa"/>
            <w:gridSpan w:val="7"/>
            <w:vMerge/>
            <w:shd w:val="clear" w:color="auto" w:fill="auto"/>
          </w:tcPr>
          <w:p w14:paraId="6E449B07" w14:textId="77777777" w:rsidR="009D374D" w:rsidRPr="00752EDE" w:rsidRDefault="009D374D" w:rsidP="00040BE4"/>
        </w:tc>
        <w:tc>
          <w:tcPr>
            <w:tcW w:w="1905" w:type="dxa"/>
            <w:gridSpan w:val="7"/>
          </w:tcPr>
          <w:p w14:paraId="58FC3E8A" w14:textId="77777777" w:rsidR="009D374D" w:rsidRPr="00752EDE" w:rsidRDefault="009D374D"/>
        </w:tc>
      </w:tr>
      <w:tr w:rsidR="001F5E28" w:rsidRPr="00752EDE" w14:paraId="3F1844F1" w14:textId="77777777" w:rsidTr="00FC2C1B">
        <w:trPr>
          <w:trHeight w:hRule="exact" w:val="80"/>
        </w:trPr>
        <w:tc>
          <w:tcPr>
            <w:tcW w:w="476" w:type="dxa"/>
            <w:gridSpan w:val="10"/>
          </w:tcPr>
          <w:p w14:paraId="4E86E9BA" w14:textId="77777777" w:rsidR="001F5E28" w:rsidRPr="00752EDE" w:rsidRDefault="001F5E28" w:rsidP="008F1E55"/>
        </w:tc>
        <w:tc>
          <w:tcPr>
            <w:tcW w:w="9589" w:type="dxa"/>
            <w:gridSpan w:val="7"/>
            <w:vMerge/>
            <w:shd w:val="clear" w:color="auto" w:fill="auto"/>
          </w:tcPr>
          <w:p w14:paraId="28C15C9D" w14:textId="77777777" w:rsidR="001F5E28" w:rsidRPr="00752EDE" w:rsidRDefault="001F5E28" w:rsidP="00040BE4"/>
        </w:tc>
        <w:tc>
          <w:tcPr>
            <w:tcW w:w="1905" w:type="dxa"/>
            <w:gridSpan w:val="7"/>
          </w:tcPr>
          <w:p w14:paraId="1D0AB6EC" w14:textId="77777777" w:rsidR="001F5E28" w:rsidRPr="00752EDE" w:rsidRDefault="001F5E28" w:rsidP="008F1E55"/>
        </w:tc>
      </w:tr>
      <w:tr w:rsidR="001F5E28" w:rsidRPr="00752EDE" w14:paraId="72058CF1" w14:textId="77777777" w:rsidTr="00CD7B1B">
        <w:trPr>
          <w:trHeight w:hRule="exact" w:val="237"/>
        </w:trPr>
        <w:tc>
          <w:tcPr>
            <w:tcW w:w="476" w:type="dxa"/>
            <w:gridSpan w:val="10"/>
          </w:tcPr>
          <w:p w14:paraId="211996C9" w14:textId="77777777" w:rsidR="001F5E28" w:rsidRPr="00752EDE" w:rsidRDefault="001F5E28" w:rsidP="008F1E55"/>
        </w:tc>
        <w:tc>
          <w:tcPr>
            <w:tcW w:w="9589" w:type="dxa"/>
            <w:gridSpan w:val="7"/>
            <w:vMerge/>
            <w:shd w:val="clear" w:color="auto" w:fill="auto"/>
          </w:tcPr>
          <w:p w14:paraId="6DBA7090" w14:textId="77777777" w:rsidR="001F5E28" w:rsidRPr="00752EDE" w:rsidRDefault="001F5E28" w:rsidP="00040BE4"/>
        </w:tc>
        <w:tc>
          <w:tcPr>
            <w:tcW w:w="1905" w:type="dxa"/>
            <w:gridSpan w:val="7"/>
          </w:tcPr>
          <w:p w14:paraId="247D3276" w14:textId="77777777" w:rsidR="001F5E28" w:rsidRPr="00752EDE" w:rsidRDefault="001F5E28" w:rsidP="008F1E55"/>
        </w:tc>
      </w:tr>
      <w:tr w:rsidR="00AD6F4C" w:rsidRPr="00752EDE" w14:paraId="4004ECD0" w14:textId="77777777" w:rsidTr="00BB743B">
        <w:trPr>
          <w:trHeight w:hRule="exact" w:val="274"/>
        </w:trPr>
        <w:tc>
          <w:tcPr>
            <w:tcW w:w="851" w:type="dxa"/>
            <w:gridSpan w:val="12"/>
            <w:shd w:val="clear" w:color="auto" w:fill="auto"/>
          </w:tcPr>
          <w:p w14:paraId="59FCDC9B" w14:textId="77777777" w:rsidR="00AD6F4C" w:rsidRPr="00752EDE" w:rsidRDefault="00AD6F4C" w:rsidP="008F1E55"/>
        </w:tc>
        <w:tc>
          <w:tcPr>
            <w:tcW w:w="283" w:type="dxa"/>
            <w:shd w:val="clear" w:color="auto" w:fill="auto"/>
          </w:tcPr>
          <w:p w14:paraId="54A8053E" w14:textId="77777777" w:rsidR="00AD6F4C" w:rsidRPr="00752EDE" w:rsidRDefault="00AD6F4C"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A.</w:t>
            </w:r>
          </w:p>
        </w:tc>
        <w:tc>
          <w:tcPr>
            <w:tcW w:w="8931" w:type="dxa"/>
            <w:gridSpan w:val="4"/>
            <w:shd w:val="clear" w:color="auto" w:fill="auto"/>
          </w:tcPr>
          <w:p w14:paraId="32FED945" w14:textId="77777777" w:rsidR="004751B1" w:rsidRPr="00752EDE" w:rsidRDefault="004751B1" w:rsidP="004751B1">
            <w:pPr>
              <w:widowControl w:val="0"/>
              <w:tabs>
                <w:tab w:val="left" w:pos="0"/>
              </w:tabs>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положительный гудвил;</w:t>
            </w:r>
          </w:p>
          <w:p w14:paraId="7AE6D946" w14:textId="77777777" w:rsidR="00AD6F4C" w:rsidRPr="00752EDE" w:rsidRDefault="00AD6F4C" w:rsidP="00040BE4">
            <w:pPr>
              <w:jc w:val="both"/>
              <w:rPr>
                <w:rFonts w:ascii="Times New Roman" w:hAnsi="Times New Roman"/>
                <w:sz w:val="24"/>
                <w:szCs w:val="24"/>
              </w:rPr>
            </w:pPr>
          </w:p>
        </w:tc>
        <w:tc>
          <w:tcPr>
            <w:tcW w:w="1905" w:type="dxa"/>
            <w:gridSpan w:val="7"/>
          </w:tcPr>
          <w:p w14:paraId="052A3A22" w14:textId="77777777" w:rsidR="00AD6F4C" w:rsidRPr="00752EDE" w:rsidRDefault="00AD6F4C" w:rsidP="008F1E55"/>
        </w:tc>
      </w:tr>
      <w:tr w:rsidR="00AD6F4C" w:rsidRPr="00752EDE" w14:paraId="37E310D7" w14:textId="77777777" w:rsidTr="00BB743B">
        <w:trPr>
          <w:trHeight w:hRule="exact" w:val="291"/>
        </w:trPr>
        <w:tc>
          <w:tcPr>
            <w:tcW w:w="851" w:type="dxa"/>
            <w:gridSpan w:val="12"/>
            <w:shd w:val="clear" w:color="auto" w:fill="auto"/>
          </w:tcPr>
          <w:p w14:paraId="17FDC5D3" w14:textId="77777777" w:rsidR="00AD6F4C" w:rsidRPr="00752EDE" w:rsidRDefault="00AD6F4C" w:rsidP="008F1E55"/>
        </w:tc>
        <w:tc>
          <w:tcPr>
            <w:tcW w:w="283" w:type="dxa"/>
            <w:shd w:val="clear" w:color="auto" w:fill="auto"/>
          </w:tcPr>
          <w:p w14:paraId="7D9AF675" w14:textId="77777777" w:rsidR="00AD6F4C" w:rsidRPr="00752EDE" w:rsidRDefault="00AD6F4C"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B.</w:t>
            </w:r>
          </w:p>
        </w:tc>
        <w:tc>
          <w:tcPr>
            <w:tcW w:w="8931" w:type="dxa"/>
            <w:gridSpan w:val="4"/>
            <w:shd w:val="clear" w:color="auto" w:fill="auto"/>
          </w:tcPr>
          <w:p w14:paraId="567F4244" w14:textId="77777777" w:rsidR="004751B1" w:rsidRPr="00752EDE" w:rsidRDefault="004751B1" w:rsidP="004751B1">
            <w:pPr>
              <w:widowControl w:val="0"/>
              <w:tabs>
                <w:tab w:val="left" w:pos="0"/>
              </w:tabs>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отрицательный гудвил;</w:t>
            </w:r>
          </w:p>
          <w:p w14:paraId="0BB5F694" w14:textId="77777777" w:rsidR="00AD6F4C" w:rsidRPr="00752EDE" w:rsidRDefault="00AD6F4C" w:rsidP="00AD6F4C">
            <w:pPr>
              <w:jc w:val="both"/>
              <w:rPr>
                <w:rFonts w:ascii="Times New Roman" w:hAnsi="Times New Roman"/>
                <w:sz w:val="24"/>
                <w:szCs w:val="24"/>
              </w:rPr>
            </w:pPr>
          </w:p>
        </w:tc>
        <w:tc>
          <w:tcPr>
            <w:tcW w:w="1905" w:type="dxa"/>
            <w:gridSpan w:val="7"/>
          </w:tcPr>
          <w:p w14:paraId="5EC1478F" w14:textId="77777777" w:rsidR="00AD6F4C" w:rsidRPr="00752EDE" w:rsidRDefault="00AD6F4C" w:rsidP="008F1E55"/>
        </w:tc>
      </w:tr>
      <w:tr w:rsidR="00AD6F4C" w:rsidRPr="00752EDE" w14:paraId="5B1D59D3" w14:textId="77777777" w:rsidTr="00BB743B">
        <w:trPr>
          <w:trHeight w:hRule="exact" w:val="275"/>
        </w:trPr>
        <w:tc>
          <w:tcPr>
            <w:tcW w:w="851" w:type="dxa"/>
            <w:gridSpan w:val="12"/>
            <w:shd w:val="clear" w:color="auto" w:fill="auto"/>
          </w:tcPr>
          <w:p w14:paraId="1D09E46B" w14:textId="77777777" w:rsidR="00AD6F4C" w:rsidRPr="00752EDE" w:rsidRDefault="00AD6F4C" w:rsidP="008F1E55"/>
        </w:tc>
        <w:tc>
          <w:tcPr>
            <w:tcW w:w="283" w:type="dxa"/>
            <w:shd w:val="clear" w:color="auto" w:fill="auto"/>
          </w:tcPr>
          <w:p w14:paraId="1F8CAE52" w14:textId="77777777" w:rsidR="00AD6F4C" w:rsidRPr="00752EDE" w:rsidRDefault="00AD6F4C"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C.</w:t>
            </w:r>
          </w:p>
        </w:tc>
        <w:tc>
          <w:tcPr>
            <w:tcW w:w="8931" w:type="dxa"/>
            <w:gridSpan w:val="4"/>
            <w:shd w:val="clear" w:color="auto" w:fill="auto"/>
          </w:tcPr>
          <w:p w14:paraId="2134D9F2" w14:textId="77777777" w:rsidR="004751B1" w:rsidRPr="00752EDE" w:rsidRDefault="004751B1" w:rsidP="004751B1">
            <w:pPr>
              <w:widowControl w:val="0"/>
              <w:tabs>
                <w:tab w:val="left" w:pos="0"/>
              </w:tabs>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справедливая стоимость;</w:t>
            </w:r>
          </w:p>
          <w:p w14:paraId="1F300C05" w14:textId="08CFA68B" w:rsidR="00AD6F4C" w:rsidRPr="00752EDE" w:rsidRDefault="00AD6F4C" w:rsidP="00AD6F4C">
            <w:pPr>
              <w:jc w:val="both"/>
              <w:rPr>
                <w:rFonts w:ascii="Times New Roman" w:hAnsi="Times New Roman"/>
                <w:bCs/>
                <w:sz w:val="24"/>
                <w:szCs w:val="24"/>
              </w:rPr>
            </w:pPr>
          </w:p>
        </w:tc>
        <w:tc>
          <w:tcPr>
            <w:tcW w:w="1905" w:type="dxa"/>
            <w:gridSpan w:val="7"/>
          </w:tcPr>
          <w:p w14:paraId="1149E686" w14:textId="77777777" w:rsidR="00AD6F4C" w:rsidRPr="00752EDE" w:rsidRDefault="00AD6F4C" w:rsidP="008F1E55"/>
        </w:tc>
      </w:tr>
      <w:tr w:rsidR="00AD6F4C" w:rsidRPr="00752EDE" w14:paraId="1971B9B9" w14:textId="77777777" w:rsidTr="00BB743B">
        <w:trPr>
          <w:trHeight w:hRule="exact" w:val="275"/>
        </w:trPr>
        <w:tc>
          <w:tcPr>
            <w:tcW w:w="851" w:type="dxa"/>
            <w:gridSpan w:val="12"/>
            <w:shd w:val="clear" w:color="auto" w:fill="auto"/>
          </w:tcPr>
          <w:p w14:paraId="100BE7DF" w14:textId="77777777" w:rsidR="00AD6F4C" w:rsidRPr="00752EDE" w:rsidRDefault="00AD6F4C" w:rsidP="008F1E55"/>
        </w:tc>
        <w:tc>
          <w:tcPr>
            <w:tcW w:w="283" w:type="dxa"/>
            <w:shd w:val="clear" w:color="auto" w:fill="auto"/>
          </w:tcPr>
          <w:p w14:paraId="33CAFEEC" w14:textId="77777777" w:rsidR="00AD6F4C" w:rsidRPr="00752EDE" w:rsidRDefault="00AD6F4C"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D.</w:t>
            </w:r>
          </w:p>
        </w:tc>
        <w:tc>
          <w:tcPr>
            <w:tcW w:w="8931" w:type="dxa"/>
            <w:gridSpan w:val="4"/>
            <w:shd w:val="clear" w:color="auto" w:fill="auto"/>
          </w:tcPr>
          <w:p w14:paraId="198BA958" w14:textId="77777777" w:rsidR="004751B1" w:rsidRPr="00752EDE" w:rsidRDefault="004751B1" w:rsidP="004751B1">
            <w:pPr>
              <w:widowControl w:val="0"/>
              <w:tabs>
                <w:tab w:val="left" w:pos="0"/>
              </w:tabs>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доля неконтролирующих акционеров.</w:t>
            </w:r>
          </w:p>
          <w:p w14:paraId="2EBAF670" w14:textId="71C123EA" w:rsidR="00AD6F4C" w:rsidRPr="00752EDE" w:rsidRDefault="00AD6F4C" w:rsidP="00AD6F4C">
            <w:pPr>
              <w:jc w:val="both"/>
              <w:rPr>
                <w:rFonts w:ascii="Times New Roman" w:hAnsi="Times New Roman"/>
                <w:sz w:val="24"/>
                <w:szCs w:val="24"/>
              </w:rPr>
            </w:pPr>
          </w:p>
        </w:tc>
        <w:tc>
          <w:tcPr>
            <w:tcW w:w="1905" w:type="dxa"/>
            <w:gridSpan w:val="7"/>
          </w:tcPr>
          <w:p w14:paraId="558CE673" w14:textId="77777777" w:rsidR="00AD6F4C" w:rsidRPr="00752EDE" w:rsidRDefault="00AD6F4C" w:rsidP="008F1E55"/>
        </w:tc>
      </w:tr>
      <w:tr w:rsidR="00597503" w:rsidRPr="00752EDE" w14:paraId="29223A22" w14:textId="77777777" w:rsidTr="00FC2C1B">
        <w:trPr>
          <w:trHeight w:hRule="exact" w:val="239"/>
        </w:trPr>
        <w:tc>
          <w:tcPr>
            <w:tcW w:w="379" w:type="dxa"/>
            <w:gridSpan w:val="5"/>
            <w:shd w:val="clear" w:color="auto" w:fill="auto"/>
            <w:vAlign w:val="center"/>
          </w:tcPr>
          <w:p w14:paraId="3AEEAFEB" w14:textId="77777777" w:rsidR="00597503" w:rsidRPr="00752EDE" w:rsidRDefault="00597503"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3.</w:t>
            </w:r>
          </w:p>
        </w:tc>
        <w:tc>
          <w:tcPr>
            <w:tcW w:w="97" w:type="dxa"/>
            <w:gridSpan w:val="5"/>
          </w:tcPr>
          <w:p w14:paraId="71DFAFAC" w14:textId="77777777" w:rsidR="00597503" w:rsidRPr="00752EDE" w:rsidRDefault="00597503" w:rsidP="008F1E55">
            <w:pPr>
              <w:rPr>
                <w:b/>
                <w:sz w:val="24"/>
                <w:szCs w:val="24"/>
              </w:rPr>
            </w:pPr>
          </w:p>
        </w:tc>
        <w:tc>
          <w:tcPr>
            <w:tcW w:w="9589" w:type="dxa"/>
            <w:gridSpan w:val="7"/>
            <w:vMerge w:val="restart"/>
            <w:shd w:val="clear" w:color="auto" w:fill="auto"/>
          </w:tcPr>
          <w:p w14:paraId="2F56AE66" w14:textId="77777777" w:rsidR="00BB743B" w:rsidRPr="00752EDE" w:rsidRDefault="00BB743B" w:rsidP="00BB743B">
            <w:pPr>
              <w:widowControl w:val="0"/>
              <w:tabs>
                <w:tab w:val="left" w:pos="284"/>
              </w:tabs>
              <w:autoSpaceDE w:val="0"/>
              <w:autoSpaceDN w:val="0"/>
              <w:adjustRightInd w:val="0"/>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sz w:val="24"/>
                <w:szCs w:val="24"/>
                <w:lang w:eastAsia="en-US"/>
              </w:rPr>
              <w:t>Предприятие покрывает 20 процентов затрат на медицинское обеспечение своих бывших работников по окончании ими трудовой деятельности, если работники прослужили на предприятии 20 или более  лет. Обязательство покрыть 20 процентов затрат на медицинское обеспечение своих бывших работников по окончании ими трудовой деятельности представляет собой</w:t>
            </w:r>
          </w:p>
          <w:p w14:paraId="5507A29E" w14:textId="41E8F74B" w:rsidR="00597503" w:rsidRPr="00752EDE" w:rsidRDefault="00597503" w:rsidP="00E96212">
            <w:pPr>
              <w:jc w:val="both"/>
              <w:rPr>
                <w:rFonts w:ascii="Times New Roman" w:hAnsi="Times New Roman" w:cs="Times New Roman"/>
                <w:b/>
                <w:sz w:val="24"/>
                <w:szCs w:val="24"/>
              </w:rPr>
            </w:pPr>
          </w:p>
        </w:tc>
        <w:tc>
          <w:tcPr>
            <w:tcW w:w="1905" w:type="dxa"/>
            <w:gridSpan w:val="7"/>
          </w:tcPr>
          <w:p w14:paraId="20F66F8D" w14:textId="77777777" w:rsidR="00597503" w:rsidRPr="00752EDE" w:rsidRDefault="00597503" w:rsidP="008F1E55"/>
        </w:tc>
      </w:tr>
      <w:tr w:rsidR="001F5E28" w:rsidRPr="00752EDE" w14:paraId="699EB1C1" w14:textId="77777777" w:rsidTr="00BB743B">
        <w:trPr>
          <w:trHeight w:hRule="exact" w:val="1173"/>
        </w:trPr>
        <w:tc>
          <w:tcPr>
            <w:tcW w:w="476" w:type="dxa"/>
            <w:gridSpan w:val="10"/>
          </w:tcPr>
          <w:p w14:paraId="211CEFE3" w14:textId="77777777" w:rsidR="001F5E28" w:rsidRPr="00752EDE" w:rsidRDefault="001F5E28" w:rsidP="008F1E55"/>
        </w:tc>
        <w:tc>
          <w:tcPr>
            <w:tcW w:w="9589" w:type="dxa"/>
            <w:gridSpan w:val="7"/>
            <w:vMerge/>
            <w:shd w:val="clear" w:color="auto" w:fill="auto"/>
          </w:tcPr>
          <w:p w14:paraId="6E2BA084" w14:textId="77777777" w:rsidR="001F5E28" w:rsidRPr="00752EDE" w:rsidRDefault="001F5E28" w:rsidP="006F67F1">
            <w:pPr>
              <w:rPr>
                <w:rFonts w:ascii="Times New Roman" w:hAnsi="Times New Roman" w:cs="Times New Roman"/>
                <w:sz w:val="24"/>
                <w:szCs w:val="24"/>
              </w:rPr>
            </w:pPr>
          </w:p>
        </w:tc>
        <w:tc>
          <w:tcPr>
            <w:tcW w:w="1905" w:type="dxa"/>
            <w:gridSpan w:val="7"/>
          </w:tcPr>
          <w:p w14:paraId="1AB9EBFB" w14:textId="77777777" w:rsidR="001F5E28" w:rsidRPr="00752EDE" w:rsidRDefault="001F5E28" w:rsidP="008F1E55"/>
        </w:tc>
      </w:tr>
      <w:tr w:rsidR="00AD6F4C" w:rsidRPr="00752EDE" w14:paraId="502063F2" w14:textId="77777777" w:rsidTr="00BB743B">
        <w:trPr>
          <w:trHeight w:hRule="exact" w:val="287"/>
        </w:trPr>
        <w:tc>
          <w:tcPr>
            <w:tcW w:w="851" w:type="dxa"/>
            <w:gridSpan w:val="12"/>
            <w:shd w:val="clear" w:color="auto" w:fill="auto"/>
          </w:tcPr>
          <w:p w14:paraId="08163473" w14:textId="77777777" w:rsidR="00AD6F4C" w:rsidRPr="00752EDE" w:rsidRDefault="00AD6F4C" w:rsidP="008F1E55"/>
        </w:tc>
        <w:tc>
          <w:tcPr>
            <w:tcW w:w="283" w:type="dxa"/>
            <w:shd w:val="clear" w:color="auto" w:fill="auto"/>
          </w:tcPr>
          <w:p w14:paraId="56E6D281"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931" w:type="dxa"/>
            <w:gridSpan w:val="4"/>
            <w:shd w:val="clear" w:color="auto" w:fill="auto"/>
          </w:tcPr>
          <w:p w14:paraId="4DB4465F"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краткосрочное вознаграждение работнику;</w:t>
            </w:r>
          </w:p>
          <w:p w14:paraId="0EC64501" w14:textId="276D3481" w:rsidR="00AD6F4C" w:rsidRPr="00752EDE" w:rsidRDefault="00AD6F4C" w:rsidP="00AD6F4C">
            <w:pPr>
              <w:widowControl w:val="0"/>
              <w:tabs>
                <w:tab w:val="left" w:pos="709"/>
              </w:tabs>
              <w:jc w:val="both"/>
              <w:rPr>
                <w:rFonts w:ascii="Times New Roman" w:hAnsi="Times New Roman"/>
                <w:sz w:val="24"/>
              </w:rPr>
            </w:pPr>
          </w:p>
        </w:tc>
        <w:tc>
          <w:tcPr>
            <w:tcW w:w="1905" w:type="dxa"/>
            <w:gridSpan w:val="7"/>
          </w:tcPr>
          <w:p w14:paraId="675201EA" w14:textId="77777777" w:rsidR="00AD6F4C" w:rsidRPr="00752EDE" w:rsidRDefault="00AD6F4C" w:rsidP="008F1E55"/>
        </w:tc>
      </w:tr>
      <w:tr w:rsidR="00AD6F4C" w:rsidRPr="00752EDE" w14:paraId="32C34066" w14:textId="77777777" w:rsidTr="00BB743B">
        <w:trPr>
          <w:trHeight w:hRule="exact" w:val="571"/>
        </w:trPr>
        <w:tc>
          <w:tcPr>
            <w:tcW w:w="851" w:type="dxa"/>
            <w:gridSpan w:val="12"/>
            <w:shd w:val="clear" w:color="auto" w:fill="auto"/>
          </w:tcPr>
          <w:p w14:paraId="05A71103" w14:textId="77777777" w:rsidR="00AD6F4C" w:rsidRPr="00752EDE" w:rsidRDefault="00AD6F4C" w:rsidP="008F1E55"/>
        </w:tc>
        <w:tc>
          <w:tcPr>
            <w:tcW w:w="283" w:type="dxa"/>
            <w:shd w:val="clear" w:color="auto" w:fill="auto"/>
          </w:tcPr>
          <w:p w14:paraId="75444840"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931" w:type="dxa"/>
            <w:gridSpan w:val="4"/>
            <w:shd w:val="clear" w:color="auto" w:fill="auto"/>
          </w:tcPr>
          <w:p w14:paraId="3B5CD642"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вознаграждение по окончании трудовой деятельности по пенсионному плану с установленными выплатами;</w:t>
            </w:r>
          </w:p>
          <w:p w14:paraId="7CD2C14E" w14:textId="417A7266" w:rsidR="00AD6F4C" w:rsidRPr="00752EDE" w:rsidRDefault="00AD6F4C" w:rsidP="0041267A">
            <w:pPr>
              <w:jc w:val="both"/>
              <w:rPr>
                <w:rFonts w:ascii="Times New Roman" w:hAnsi="Times New Roman" w:cs="Times New Roman"/>
                <w:sz w:val="24"/>
                <w:szCs w:val="24"/>
              </w:rPr>
            </w:pPr>
          </w:p>
        </w:tc>
        <w:tc>
          <w:tcPr>
            <w:tcW w:w="1905" w:type="dxa"/>
            <w:gridSpan w:val="7"/>
          </w:tcPr>
          <w:p w14:paraId="3C4EB6B0" w14:textId="77777777" w:rsidR="00AD6F4C" w:rsidRPr="00752EDE" w:rsidRDefault="00AD6F4C" w:rsidP="008F1E55"/>
        </w:tc>
      </w:tr>
      <w:tr w:rsidR="00AD6F4C" w:rsidRPr="00752EDE" w14:paraId="05511A7E" w14:textId="77777777" w:rsidTr="00BB743B">
        <w:trPr>
          <w:trHeight w:hRule="exact" w:val="565"/>
        </w:trPr>
        <w:tc>
          <w:tcPr>
            <w:tcW w:w="851" w:type="dxa"/>
            <w:gridSpan w:val="12"/>
            <w:shd w:val="clear" w:color="auto" w:fill="auto"/>
          </w:tcPr>
          <w:p w14:paraId="078A6751" w14:textId="77777777" w:rsidR="00AD6F4C" w:rsidRPr="00752EDE" w:rsidRDefault="00AD6F4C" w:rsidP="008F1E55"/>
        </w:tc>
        <w:tc>
          <w:tcPr>
            <w:tcW w:w="283" w:type="dxa"/>
            <w:shd w:val="clear" w:color="auto" w:fill="auto"/>
          </w:tcPr>
          <w:p w14:paraId="63AA553B"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931" w:type="dxa"/>
            <w:gridSpan w:val="4"/>
            <w:shd w:val="clear" w:color="auto" w:fill="auto"/>
          </w:tcPr>
          <w:p w14:paraId="42C6BD75"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вознаграждение по окончании трудовой деятельности по пенсионному плану с установленными взносами;</w:t>
            </w:r>
          </w:p>
          <w:p w14:paraId="1A798E0A" w14:textId="12487721" w:rsidR="00AD6F4C" w:rsidRPr="00752EDE" w:rsidRDefault="00AD6F4C" w:rsidP="00AD6F4C">
            <w:pPr>
              <w:widowControl w:val="0"/>
              <w:tabs>
                <w:tab w:val="left" w:pos="709"/>
              </w:tabs>
              <w:jc w:val="both"/>
              <w:rPr>
                <w:rFonts w:ascii="Times New Roman" w:hAnsi="Times New Roman"/>
                <w:sz w:val="24"/>
              </w:rPr>
            </w:pPr>
          </w:p>
        </w:tc>
        <w:tc>
          <w:tcPr>
            <w:tcW w:w="1905" w:type="dxa"/>
            <w:gridSpan w:val="7"/>
          </w:tcPr>
          <w:p w14:paraId="444AD16D" w14:textId="77777777" w:rsidR="00AD6F4C" w:rsidRPr="00752EDE" w:rsidRDefault="00AD6F4C" w:rsidP="008F1E55"/>
        </w:tc>
      </w:tr>
      <w:tr w:rsidR="00AD6F4C" w:rsidRPr="00752EDE" w14:paraId="1DEE4B2B" w14:textId="77777777" w:rsidTr="00BB743B">
        <w:trPr>
          <w:trHeight w:hRule="exact" w:val="279"/>
        </w:trPr>
        <w:tc>
          <w:tcPr>
            <w:tcW w:w="851" w:type="dxa"/>
            <w:gridSpan w:val="12"/>
            <w:shd w:val="clear" w:color="auto" w:fill="auto"/>
          </w:tcPr>
          <w:p w14:paraId="137209BA" w14:textId="77777777" w:rsidR="00AD6F4C" w:rsidRPr="00752EDE" w:rsidRDefault="00AD6F4C" w:rsidP="008F1E55"/>
        </w:tc>
        <w:tc>
          <w:tcPr>
            <w:tcW w:w="283" w:type="dxa"/>
            <w:shd w:val="clear" w:color="auto" w:fill="auto"/>
          </w:tcPr>
          <w:p w14:paraId="18EBCFA8"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931" w:type="dxa"/>
            <w:gridSpan w:val="4"/>
            <w:shd w:val="clear" w:color="auto" w:fill="auto"/>
          </w:tcPr>
          <w:p w14:paraId="1DAB2519"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прочее долгосрочное вознаграждение работнику.</w:t>
            </w:r>
          </w:p>
          <w:p w14:paraId="33A7B68B" w14:textId="4B25CF4F" w:rsidR="00AD6F4C" w:rsidRPr="00752EDE" w:rsidRDefault="00AD6F4C" w:rsidP="00AD6F4C">
            <w:pPr>
              <w:widowControl w:val="0"/>
              <w:tabs>
                <w:tab w:val="left" w:pos="709"/>
              </w:tabs>
              <w:jc w:val="both"/>
              <w:rPr>
                <w:rFonts w:ascii="Times New Roman" w:hAnsi="Times New Roman"/>
                <w:sz w:val="24"/>
              </w:rPr>
            </w:pPr>
          </w:p>
        </w:tc>
        <w:tc>
          <w:tcPr>
            <w:tcW w:w="1905" w:type="dxa"/>
            <w:gridSpan w:val="7"/>
          </w:tcPr>
          <w:p w14:paraId="4412BD20" w14:textId="77777777" w:rsidR="00AD6F4C" w:rsidRPr="00752EDE" w:rsidRDefault="00AD6F4C" w:rsidP="008F1E55"/>
        </w:tc>
      </w:tr>
      <w:tr w:rsidR="00472C39" w:rsidRPr="00752EDE" w14:paraId="281B5B13" w14:textId="77777777" w:rsidTr="00FC2C1B">
        <w:trPr>
          <w:gridAfter w:val="2"/>
          <w:wAfter w:w="1493" w:type="dxa"/>
          <w:trHeight w:hRule="exact" w:val="229"/>
        </w:trPr>
        <w:tc>
          <w:tcPr>
            <w:tcW w:w="358" w:type="dxa"/>
            <w:gridSpan w:val="4"/>
            <w:shd w:val="clear" w:color="auto" w:fill="auto"/>
            <w:vAlign w:val="center"/>
          </w:tcPr>
          <w:p w14:paraId="59C68297" w14:textId="77777777" w:rsidR="00472C39" w:rsidRPr="00752EDE" w:rsidRDefault="00472C39" w:rsidP="00472C39">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4.</w:t>
            </w:r>
          </w:p>
        </w:tc>
        <w:tc>
          <w:tcPr>
            <w:tcW w:w="97" w:type="dxa"/>
            <w:gridSpan w:val="4"/>
          </w:tcPr>
          <w:p w14:paraId="2F8CD01F" w14:textId="77777777" w:rsidR="00472C39" w:rsidRPr="00752EDE" w:rsidRDefault="00472C39" w:rsidP="00472C39"/>
        </w:tc>
        <w:tc>
          <w:tcPr>
            <w:tcW w:w="9610" w:type="dxa"/>
            <w:gridSpan w:val="9"/>
            <w:vMerge w:val="restart"/>
            <w:shd w:val="clear" w:color="auto" w:fill="auto"/>
          </w:tcPr>
          <w:p w14:paraId="38169635" w14:textId="77777777" w:rsidR="00213B04" w:rsidRPr="00752EDE" w:rsidRDefault="00213B04" w:rsidP="00213B04">
            <w:pPr>
              <w:widowControl w:val="0"/>
              <w:tabs>
                <w:tab w:val="left" w:pos="284"/>
              </w:tabs>
              <w:autoSpaceDE w:val="0"/>
              <w:autoSpaceDN w:val="0"/>
              <w:adjustRightInd w:val="0"/>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
                <w:bCs/>
                <w:sz w:val="24"/>
                <w:szCs w:val="24"/>
                <w:lang w:eastAsia="en-US"/>
              </w:rPr>
              <w:t xml:space="preserve">В отношении деятельности по разработке и оценке минеральных ресурсов МСФО </w:t>
            </w:r>
            <w:r w:rsidRPr="00752EDE">
              <w:rPr>
                <w:rFonts w:ascii="Times New Roman" w:eastAsia="Times New Roman" w:hAnsi="Times New Roman" w:cs="Times New Roman"/>
                <w:bCs/>
                <w:sz w:val="24"/>
                <w:szCs w:val="24"/>
                <w:lang w:eastAsia="en-US"/>
              </w:rPr>
              <w:t xml:space="preserve"> </w:t>
            </w:r>
            <w:r w:rsidRPr="00752EDE">
              <w:rPr>
                <w:rFonts w:ascii="Times New Roman" w:eastAsia="Times New Roman" w:hAnsi="Times New Roman" w:cs="Times New Roman"/>
                <w:b/>
                <w:sz w:val="24"/>
                <w:szCs w:val="24"/>
                <w:lang w:eastAsia="en-US"/>
              </w:rPr>
              <w:t>(IFRS) 6 «Разведка и оценка минеральных ресурсов»</w:t>
            </w:r>
          </w:p>
          <w:p w14:paraId="002F3A9E" w14:textId="476AE354" w:rsidR="00472C39" w:rsidRPr="00752EDE" w:rsidRDefault="00472C39" w:rsidP="00665B81">
            <w:pPr>
              <w:jc w:val="both"/>
            </w:pPr>
          </w:p>
        </w:tc>
        <w:tc>
          <w:tcPr>
            <w:tcW w:w="412" w:type="dxa"/>
            <w:gridSpan w:val="5"/>
          </w:tcPr>
          <w:p w14:paraId="2EE87D4A" w14:textId="1F5F7B40" w:rsidR="00472C39" w:rsidRPr="00752EDE" w:rsidRDefault="00472C39" w:rsidP="00472C39"/>
        </w:tc>
      </w:tr>
      <w:tr w:rsidR="000C53F9" w:rsidRPr="00752EDE" w14:paraId="3BED494E" w14:textId="77777777" w:rsidTr="008D5C0B">
        <w:trPr>
          <w:gridAfter w:val="2"/>
          <w:wAfter w:w="1493" w:type="dxa"/>
          <w:trHeight w:hRule="exact" w:val="207"/>
        </w:trPr>
        <w:tc>
          <w:tcPr>
            <w:tcW w:w="455" w:type="dxa"/>
            <w:gridSpan w:val="8"/>
          </w:tcPr>
          <w:p w14:paraId="3C81ABF0" w14:textId="77777777" w:rsidR="000C53F9" w:rsidRPr="00752EDE" w:rsidRDefault="000C53F9" w:rsidP="008F1E55"/>
        </w:tc>
        <w:tc>
          <w:tcPr>
            <w:tcW w:w="9610" w:type="dxa"/>
            <w:gridSpan w:val="9"/>
            <w:vMerge/>
            <w:shd w:val="clear" w:color="auto" w:fill="auto"/>
          </w:tcPr>
          <w:p w14:paraId="55ADED54" w14:textId="77777777" w:rsidR="000C53F9" w:rsidRPr="00752EDE" w:rsidRDefault="000C53F9" w:rsidP="006F67F1">
            <w:pPr>
              <w:rPr>
                <w:rFonts w:ascii="Times New Roman" w:hAnsi="Times New Roman" w:cs="Times New Roman"/>
                <w:sz w:val="24"/>
                <w:szCs w:val="24"/>
              </w:rPr>
            </w:pPr>
          </w:p>
        </w:tc>
        <w:tc>
          <w:tcPr>
            <w:tcW w:w="412" w:type="dxa"/>
            <w:gridSpan w:val="5"/>
          </w:tcPr>
          <w:p w14:paraId="0C7692E0" w14:textId="77777777" w:rsidR="000C53F9" w:rsidRPr="00752EDE" w:rsidRDefault="000C53F9"/>
        </w:tc>
      </w:tr>
      <w:tr w:rsidR="000C53F9" w:rsidRPr="00752EDE" w14:paraId="558D235E" w14:textId="77777777" w:rsidTr="00665B81">
        <w:trPr>
          <w:gridAfter w:val="2"/>
          <w:wAfter w:w="1493" w:type="dxa"/>
          <w:trHeight w:hRule="exact" w:val="80"/>
        </w:trPr>
        <w:tc>
          <w:tcPr>
            <w:tcW w:w="455" w:type="dxa"/>
            <w:gridSpan w:val="8"/>
          </w:tcPr>
          <w:p w14:paraId="19221C71" w14:textId="77777777" w:rsidR="000C53F9" w:rsidRPr="00752EDE" w:rsidRDefault="000C53F9" w:rsidP="008F1E55"/>
        </w:tc>
        <w:tc>
          <w:tcPr>
            <w:tcW w:w="9610" w:type="dxa"/>
            <w:gridSpan w:val="9"/>
            <w:vMerge/>
            <w:shd w:val="clear" w:color="auto" w:fill="auto"/>
          </w:tcPr>
          <w:p w14:paraId="4CA9CC21" w14:textId="77777777" w:rsidR="000C53F9" w:rsidRPr="00752EDE" w:rsidRDefault="000C53F9" w:rsidP="006F67F1">
            <w:pPr>
              <w:rPr>
                <w:rFonts w:ascii="Times New Roman" w:hAnsi="Times New Roman" w:cs="Times New Roman"/>
                <w:sz w:val="24"/>
                <w:szCs w:val="24"/>
              </w:rPr>
            </w:pPr>
          </w:p>
        </w:tc>
        <w:tc>
          <w:tcPr>
            <w:tcW w:w="412" w:type="dxa"/>
            <w:gridSpan w:val="5"/>
          </w:tcPr>
          <w:p w14:paraId="2908E6DB" w14:textId="77777777" w:rsidR="000C53F9" w:rsidRPr="00752EDE" w:rsidRDefault="000C53F9"/>
        </w:tc>
      </w:tr>
      <w:tr w:rsidR="000C53F9" w:rsidRPr="00752EDE" w14:paraId="61F6A993" w14:textId="77777777" w:rsidTr="00FC2C1B">
        <w:trPr>
          <w:gridAfter w:val="3"/>
          <w:wAfter w:w="1528" w:type="dxa"/>
          <w:trHeight w:hRule="exact" w:val="348"/>
        </w:trPr>
        <w:tc>
          <w:tcPr>
            <w:tcW w:w="851" w:type="dxa"/>
            <w:gridSpan w:val="12"/>
            <w:shd w:val="clear" w:color="auto" w:fill="auto"/>
          </w:tcPr>
          <w:p w14:paraId="2292B5C0" w14:textId="77777777" w:rsidR="000C53F9" w:rsidRPr="00752EDE" w:rsidRDefault="000C53F9" w:rsidP="008F1E55"/>
        </w:tc>
        <w:tc>
          <w:tcPr>
            <w:tcW w:w="344" w:type="dxa"/>
            <w:gridSpan w:val="2"/>
            <w:shd w:val="clear" w:color="auto" w:fill="auto"/>
          </w:tcPr>
          <w:p w14:paraId="7153501A"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25D2CB11"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не разрешает применять существующую учетную политику;</w:t>
            </w:r>
          </w:p>
          <w:p w14:paraId="1DC0DEA4" w14:textId="46841EB2" w:rsidR="000C53F9" w:rsidRPr="00752EDE" w:rsidRDefault="000C53F9" w:rsidP="000C53F9">
            <w:pPr>
              <w:tabs>
                <w:tab w:val="left" w:pos="709"/>
              </w:tabs>
              <w:jc w:val="both"/>
              <w:rPr>
                <w:rFonts w:ascii="Times New Roman" w:hAnsi="Times New Roman"/>
                <w:sz w:val="24"/>
              </w:rPr>
            </w:pPr>
          </w:p>
        </w:tc>
        <w:tc>
          <w:tcPr>
            <w:tcW w:w="377" w:type="dxa"/>
            <w:gridSpan w:val="4"/>
          </w:tcPr>
          <w:p w14:paraId="0B29E9B0" w14:textId="77777777" w:rsidR="000C53F9" w:rsidRPr="00752EDE" w:rsidRDefault="000C53F9" w:rsidP="008F1E55"/>
        </w:tc>
      </w:tr>
      <w:tr w:rsidR="000C53F9" w:rsidRPr="00752EDE" w14:paraId="47C68C04" w14:textId="77777777" w:rsidTr="00213B04">
        <w:trPr>
          <w:gridAfter w:val="3"/>
          <w:wAfter w:w="1528" w:type="dxa"/>
          <w:trHeight w:hRule="exact" w:val="561"/>
        </w:trPr>
        <w:tc>
          <w:tcPr>
            <w:tcW w:w="851" w:type="dxa"/>
            <w:gridSpan w:val="12"/>
            <w:shd w:val="clear" w:color="auto" w:fill="auto"/>
          </w:tcPr>
          <w:p w14:paraId="4ED465C9" w14:textId="77777777" w:rsidR="000C53F9" w:rsidRPr="00752EDE" w:rsidRDefault="000C53F9" w:rsidP="008F1E55"/>
        </w:tc>
        <w:tc>
          <w:tcPr>
            <w:tcW w:w="344" w:type="dxa"/>
            <w:gridSpan w:val="2"/>
            <w:shd w:val="clear" w:color="auto" w:fill="auto"/>
          </w:tcPr>
          <w:p w14:paraId="4551B3C0"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6D14CF6D"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требует ведения раздельного учета в рамках отдельного контракта на недропользование;</w:t>
            </w:r>
          </w:p>
          <w:p w14:paraId="70CCF02C" w14:textId="13CC64DE" w:rsidR="000C53F9" w:rsidRPr="00752EDE" w:rsidRDefault="000C53F9" w:rsidP="000C53F9">
            <w:pPr>
              <w:tabs>
                <w:tab w:val="left" w:pos="709"/>
              </w:tabs>
              <w:jc w:val="both"/>
              <w:rPr>
                <w:rFonts w:ascii="Times New Roman" w:hAnsi="Times New Roman"/>
                <w:sz w:val="24"/>
              </w:rPr>
            </w:pPr>
          </w:p>
        </w:tc>
        <w:tc>
          <w:tcPr>
            <w:tcW w:w="377" w:type="dxa"/>
            <w:gridSpan w:val="4"/>
          </w:tcPr>
          <w:p w14:paraId="0126C7AB" w14:textId="77777777" w:rsidR="000C53F9" w:rsidRPr="00752EDE" w:rsidRDefault="000C53F9" w:rsidP="008F1E55"/>
        </w:tc>
      </w:tr>
      <w:tr w:rsidR="000C53F9" w:rsidRPr="00752EDE" w14:paraId="1A986657" w14:textId="77777777" w:rsidTr="00FC2C1B">
        <w:trPr>
          <w:gridAfter w:val="3"/>
          <w:wAfter w:w="1528" w:type="dxa"/>
          <w:trHeight w:hRule="exact" w:val="285"/>
        </w:trPr>
        <w:tc>
          <w:tcPr>
            <w:tcW w:w="851" w:type="dxa"/>
            <w:gridSpan w:val="12"/>
            <w:shd w:val="clear" w:color="auto" w:fill="auto"/>
          </w:tcPr>
          <w:p w14:paraId="26F64554" w14:textId="77777777" w:rsidR="000C53F9" w:rsidRPr="00752EDE" w:rsidRDefault="000C53F9" w:rsidP="008F1E55"/>
        </w:tc>
        <w:tc>
          <w:tcPr>
            <w:tcW w:w="344" w:type="dxa"/>
            <w:gridSpan w:val="2"/>
            <w:shd w:val="clear" w:color="auto" w:fill="auto"/>
          </w:tcPr>
          <w:p w14:paraId="50CE7E95"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2ED38976"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u w:val="single"/>
                <w:lang w:eastAsia="en-US"/>
              </w:rPr>
            </w:pPr>
            <w:r w:rsidRPr="00752EDE">
              <w:rPr>
                <w:rFonts w:ascii="Times New Roman" w:eastAsia="Times New Roman" w:hAnsi="Times New Roman" w:cs="Times New Roman"/>
                <w:bCs/>
                <w:sz w:val="24"/>
                <w:szCs w:val="24"/>
                <w:lang w:eastAsia="en-US"/>
              </w:rPr>
              <w:t>требует разработки индивидуальной учетной политики;</w:t>
            </w:r>
          </w:p>
          <w:p w14:paraId="172FFE5F" w14:textId="5FA6EE65" w:rsidR="000C53F9" w:rsidRPr="00752EDE" w:rsidRDefault="000C53F9" w:rsidP="000C53F9">
            <w:pPr>
              <w:tabs>
                <w:tab w:val="left" w:pos="709"/>
              </w:tabs>
              <w:jc w:val="both"/>
              <w:rPr>
                <w:rFonts w:ascii="Times New Roman" w:hAnsi="Times New Roman"/>
                <w:sz w:val="24"/>
              </w:rPr>
            </w:pPr>
          </w:p>
        </w:tc>
        <w:tc>
          <w:tcPr>
            <w:tcW w:w="377" w:type="dxa"/>
            <w:gridSpan w:val="4"/>
          </w:tcPr>
          <w:p w14:paraId="273E42E1" w14:textId="77777777" w:rsidR="000C53F9" w:rsidRPr="00752EDE" w:rsidRDefault="000C53F9" w:rsidP="008F1E55"/>
        </w:tc>
      </w:tr>
      <w:tr w:rsidR="000C53F9" w:rsidRPr="00752EDE" w14:paraId="36BBDD02" w14:textId="77777777" w:rsidTr="00FC2C1B">
        <w:trPr>
          <w:gridAfter w:val="3"/>
          <w:wAfter w:w="1528" w:type="dxa"/>
          <w:trHeight w:hRule="exact" w:val="431"/>
        </w:trPr>
        <w:tc>
          <w:tcPr>
            <w:tcW w:w="851" w:type="dxa"/>
            <w:gridSpan w:val="12"/>
            <w:shd w:val="clear" w:color="auto" w:fill="auto"/>
          </w:tcPr>
          <w:p w14:paraId="639ADEB6" w14:textId="77777777" w:rsidR="000C53F9" w:rsidRPr="00752EDE" w:rsidRDefault="000C53F9" w:rsidP="008F1E55"/>
        </w:tc>
        <w:tc>
          <w:tcPr>
            <w:tcW w:w="344" w:type="dxa"/>
            <w:gridSpan w:val="2"/>
            <w:shd w:val="clear" w:color="auto" w:fill="auto"/>
          </w:tcPr>
          <w:p w14:paraId="475ED46B"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3F9F5366"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разрешает применять существующую учетную политику.</w:t>
            </w:r>
          </w:p>
          <w:p w14:paraId="7544B022" w14:textId="1CF35F64" w:rsidR="000C53F9" w:rsidRPr="00752EDE" w:rsidRDefault="000C53F9" w:rsidP="00472C39">
            <w:pPr>
              <w:rPr>
                <w:rFonts w:ascii="Times New Roman" w:hAnsi="Times New Roman" w:cs="Times New Roman"/>
                <w:sz w:val="24"/>
                <w:szCs w:val="24"/>
              </w:rPr>
            </w:pPr>
          </w:p>
        </w:tc>
        <w:tc>
          <w:tcPr>
            <w:tcW w:w="377" w:type="dxa"/>
            <w:gridSpan w:val="4"/>
          </w:tcPr>
          <w:p w14:paraId="6725F884" w14:textId="77777777" w:rsidR="000C53F9" w:rsidRPr="00752EDE" w:rsidRDefault="000C53F9" w:rsidP="008F1E55"/>
        </w:tc>
      </w:tr>
      <w:tr w:rsidR="00F27BBF" w:rsidRPr="00752EDE" w14:paraId="2A39B973" w14:textId="77777777" w:rsidTr="008D5C0B">
        <w:trPr>
          <w:gridAfter w:val="2"/>
          <w:wAfter w:w="1493" w:type="dxa"/>
          <w:trHeight w:hRule="exact" w:val="80"/>
        </w:trPr>
        <w:tc>
          <w:tcPr>
            <w:tcW w:w="358" w:type="dxa"/>
            <w:gridSpan w:val="4"/>
            <w:shd w:val="clear" w:color="auto" w:fill="auto"/>
            <w:vAlign w:val="center"/>
          </w:tcPr>
          <w:p w14:paraId="601A75A2" w14:textId="77777777" w:rsidR="00F27BBF" w:rsidRPr="00752EDE" w:rsidRDefault="00F27BBF" w:rsidP="008F1E55">
            <w:pPr>
              <w:spacing w:line="232" w:lineRule="auto"/>
              <w:jc w:val="center"/>
              <w:rPr>
                <w:rFonts w:ascii="Times New Roman" w:eastAsia="Times New Roman" w:hAnsi="Times New Roman" w:cs="Times New Roman"/>
                <w:color w:val="000000"/>
                <w:spacing w:val="-2"/>
                <w:sz w:val="26"/>
              </w:rPr>
            </w:pPr>
            <w:r w:rsidRPr="00752EDE">
              <w:rPr>
                <w:rFonts w:ascii="Times New Roman" w:eastAsia="Times New Roman" w:hAnsi="Times New Roman" w:cs="Times New Roman"/>
                <w:b/>
                <w:color w:val="000000"/>
                <w:spacing w:val="-2"/>
                <w:sz w:val="26"/>
              </w:rPr>
              <w:t>5</w:t>
            </w:r>
            <w:r w:rsidRPr="00752EDE">
              <w:rPr>
                <w:rFonts w:ascii="Times New Roman" w:eastAsia="Times New Roman" w:hAnsi="Times New Roman" w:cs="Times New Roman"/>
                <w:color w:val="000000"/>
                <w:spacing w:val="-2"/>
                <w:sz w:val="26"/>
              </w:rPr>
              <w:t>.</w:t>
            </w:r>
          </w:p>
        </w:tc>
        <w:tc>
          <w:tcPr>
            <w:tcW w:w="97" w:type="dxa"/>
            <w:gridSpan w:val="4"/>
          </w:tcPr>
          <w:p w14:paraId="721FB4DF" w14:textId="77777777" w:rsidR="00F27BBF" w:rsidRPr="00752EDE" w:rsidRDefault="00F27BBF" w:rsidP="008F1E55"/>
        </w:tc>
        <w:tc>
          <w:tcPr>
            <w:tcW w:w="9610" w:type="dxa"/>
            <w:gridSpan w:val="9"/>
            <w:vMerge w:val="restart"/>
            <w:shd w:val="clear" w:color="auto" w:fill="auto"/>
          </w:tcPr>
          <w:p w14:paraId="5660C768" w14:textId="3BE9B47B" w:rsidR="003A6096" w:rsidRPr="00752EDE" w:rsidRDefault="003C16CF" w:rsidP="00472C39">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752EDE">
              <w:rPr>
                <w:rFonts w:ascii="Times New Roman" w:hAnsi="Times New Roman"/>
                <w:b/>
                <w:sz w:val="24"/>
              </w:rPr>
              <w:t xml:space="preserve">5.  </w:t>
            </w:r>
            <w:r w:rsidR="004751B1" w:rsidRPr="00752EDE">
              <w:rPr>
                <w:rFonts w:ascii="Times New Roman" w:eastAsia="Times New Roman" w:hAnsi="Times New Roman" w:cs="Times New Roman"/>
                <w:b/>
                <w:bCs/>
                <w:sz w:val="24"/>
                <w:szCs w:val="24"/>
              </w:rPr>
              <w:t>Ненаблюдаемые исходные данные для актива или обязательства - это</w:t>
            </w:r>
          </w:p>
          <w:p w14:paraId="29831202" w14:textId="59CECA47" w:rsidR="00F27BBF" w:rsidRPr="00752EDE" w:rsidRDefault="00F27BBF" w:rsidP="00472C39">
            <w:pPr>
              <w:jc w:val="both"/>
              <w:rPr>
                <w:rFonts w:ascii="Times New Roman" w:hAnsi="Times New Roman" w:cs="Times New Roman"/>
                <w:b/>
                <w:sz w:val="24"/>
                <w:szCs w:val="24"/>
              </w:rPr>
            </w:pPr>
          </w:p>
        </w:tc>
        <w:tc>
          <w:tcPr>
            <w:tcW w:w="412" w:type="dxa"/>
            <w:gridSpan w:val="5"/>
          </w:tcPr>
          <w:p w14:paraId="24569FB5" w14:textId="77777777" w:rsidR="00F27BBF" w:rsidRPr="00752EDE" w:rsidRDefault="00F27BBF" w:rsidP="008F1E55"/>
        </w:tc>
      </w:tr>
      <w:tr w:rsidR="00F27BBF" w:rsidRPr="00752EDE" w14:paraId="5CF5194B" w14:textId="77777777" w:rsidTr="00FC2C1B">
        <w:trPr>
          <w:gridAfter w:val="2"/>
          <w:wAfter w:w="1493" w:type="dxa"/>
          <w:trHeight w:hRule="exact" w:val="80"/>
        </w:trPr>
        <w:tc>
          <w:tcPr>
            <w:tcW w:w="455" w:type="dxa"/>
            <w:gridSpan w:val="8"/>
          </w:tcPr>
          <w:p w14:paraId="038C2A54" w14:textId="77777777" w:rsidR="00F27BBF" w:rsidRPr="00752EDE" w:rsidRDefault="00F27BBF" w:rsidP="008F1E55">
            <w:pPr>
              <w:rPr>
                <w:b/>
                <w:sz w:val="24"/>
              </w:rPr>
            </w:pPr>
          </w:p>
        </w:tc>
        <w:tc>
          <w:tcPr>
            <w:tcW w:w="9610" w:type="dxa"/>
            <w:gridSpan w:val="9"/>
            <w:vMerge/>
            <w:shd w:val="clear" w:color="auto" w:fill="auto"/>
          </w:tcPr>
          <w:p w14:paraId="334078D0" w14:textId="77777777" w:rsidR="00F27BBF" w:rsidRPr="00752EDE" w:rsidRDefault="00F27BBF" w:rsidP="006F67F1">
            <w:pPr>
              <w:rPr>
                <w:rFonts w:ascii="Times New Roman" w:hAnsi="Times New Roman" w:cs="Times New Roman"/>
                <w:sz w:val="24"/>
                <w:szCs w:val="24"/>
              </w:rPr>
            </w:pPr>
          </w:p>
        </w:tc>
        <w:tc>
          <w:tcPr>
            <w:tcW w:w="412" w:type="dxa"/>
            <w:gridSpan w:val="5"/>
          </w:tcPr>
          <w:p w14:paraId="4B67820D" w14:textId="77777777" w:rsidR="00F27BBF" w:rsidRPr="00752EDE" w:rsidRDefault="00F27BBF" w:rsidP="008F1E55">
            <w:r w:rsidRPr="00752EDE">
              <w:rPr>
                <w:rFonts w:ascii="Times New Roman" w:hAnsi="Times New Roman"/>
                <w:b/>
                <w:sz w:val="24"/>
              </w:rPr>
              <w:t xml:space="preserve">из приведенных ниже разниц, скорее </w:t>
            </w:r>
            <w:proofErr w:type="gramStart"/>
            <w:r w:rsidRPr="00752EDE">
              <w:rPr>
                <w:rFonts w:ascii="Times New Roman" w:hAnsi="Times New Roman"/>
                <w:b/>
                <w:sz w:val="24"/>
              </w:rPr>
              <w:t>всего,  не</w:t>
            </w:r>
            <w:proofErr w:type="gramEnd"/>
            <w:r w:rsidRPr="00752EDE">
              <w:rPr>
                <w:rFonts w:ascii="Times New Roman" w:hAnsi="Times New Roman"/>
                <w:b/>
                <w:sz w:val="24"/>
              </w:rPr>
              <w:t xml:space="preserve"> является временной?</w:t>
            </w:r>
          </w:p>
        </w:tc>
      </w:tr>
      <w:tr w:rsidR="00F27BBF" w:rsidRPr="00752EDE" w14:paraId="2D14EC83" w14:textId="77777777" w:rsidTr="00FC2C1B">
        <w:trPr>
          <w:gridAfter w:val="2"/>
          <w:wAfter w:w="1493" w:type="dxa"/>
          <w:trHeight w:hRule="exact" w:val="80"/>
        </w:trPr>
        <w:tc>
          <w:tcPr>
            <w:tcW w:w="455" w:type="dxa"/>
            <w:gridSpan w:val="8"/>
          </w:tcPr>
          <w:p w14:paraId="41D833A7" w14:textId="77777777" w:rsidR="00F27BBF" w:rsidRPr="00752EDE" w:rsidRDefault="00F27BBF" w:rsidP="008F1E55"/>
        </w:tc>
        <w:tc>
          <w:tcPr>
            <w:tcW w:w="9610" w:type="dxa"/>
            <w:gridSpan w:val="9"/>
            <w:vMerge/>
            <w:shd w:val="clear" w:color="auto" w:fill="auto"/>
          </w:tcPr>
          <w:p w14:paraId="1E426C9B" w14:textId="77777777" w:rsidR="00F27BBF" w:rsidRPr="00752EDE" w:rsidRDefault="00F27BBF" w:rsidP="006F67F1">
            <w:pPr>
              <w:rPr>
                <w:rFonts w:ascii="Times New Roman" w:hAnsi="Times New Roman" w:cs="Times New Roman"/>
                <w:sz w:val="24"/>
                <w:szCs w:val="24"/>
              </w:rPr>
            </w:pPr>
          </w:p>
        </w:tc>
        <w:tc>
          <w:tcPr>
            <w:tcW w:w="412" w:type="dxa"/>
            <w:gridSpan w:val="5"/>
          </w:tcPr>
          <w:p w14:paraId="754D2F1A" w14:textId="77777777" w:rsidR="00F27BBF" w:rsidRPr="00752EDE" w:rsidRDefault="00F27BBF" w:rsidP="008F1E55">
            <w:proofErr w:type="spellStart"/>
            <w:r w:rsidRPr="00752EDE">
              <w:rPr>
                <w:rFonts w:ascii="Times New Roman" w:hAnsi="Times New Roman"/>
                <w:b/>
                <w:sz w:val="24"/>
              </w:rPr>
              <w:t>ая</w:t>
            </w:r>
            <w:proofErr w:type="spellEnd"/>
            <w:r w:rsidRPr="00752EDE">
              <w:rPr>
                <w:rFonts w:ascii="Times New Roman" w:hAnsi="Times New Roman"/>
                <w:b/>
                <w:sz w:val="24"/>
              </w:rPr>
              <w:t xml:space="preserve"> из приведенных ниже разниц, скорее </w:t>
            </w:r>
            <w:proofErr w:type="gramStart"/>
            <w:r w:rsidRPr="00752EDE">
              <w:rPr>
                <w:rFonts w:ascii="Times New Roman" w:hAnsi="Times New Roman"/>
                <w:b/>
                <w:sz w:val="24"/>
              </w:rPr>
              <w:t>всего,  не</w:t>
            </w:r>
            <w:proofErr w:type="gramEnd"/>
            <w:r w:rsidRPr="00752EDE">
              <w:rPr>
                <w:rFonts w:ascii="Times New Roman" w:hAnsi="Times New Roman"/>
                <w:b/>
                <w:sz w:val="24"/>
              </w:rPr>
              <w:t xml:space="preserve"> является временной?</w:t>
            </w:r>
          </w:p>
        </w:tc>
      </w:tr>
      <w:tr w:rsidR="00F27BBF" w:rsidRPr="00752EDE" w14:paraId="27C21EA6" w14:textId="77777777" w:rsidTr="00FC2C1B">
        <w:trPr>
          <w:gridAfter w:val="2"/>
          <w:wAfter w:w="1493" w:type="dxa"/>
          <w:trHeight w:hRule="exact" w:val="80"/>
        </w:trPr>
        <w:tc>
          <w:tcPr>
            <w:tcW w:w="455" w:type="dxa"/>
            <w:gridSpan w:val="8"/>
          </w:tcPr>
          <w:p w14:paraId="16C21F01" w14:textId="77777777" w:rsidR="00F27BBF" w:rsidRPr="00752EDE" w:rsidRDefault="00F27BBF" w:rsidP="008F1E55"/>
        </w:tc>
        <w:tc>
          <w:tcPr>
            <w:tcW w:w="9610" w:type="dxa"/>
            <w:gridSpan w:val="9"/>
            <w:vMerge/>
            <w:shd w:val="clear" w:color="auto" w:fill="auto"/>
          </w:tcPr>
          <w:p w14:paraId="302C32CB" w14:textId="77777777" w:rsidR="00F27BBF" w:rsidRPr="00752EDE" w:rsidRDefault="00F27BBF" w:rsidP="006F67F1">
            <w:pPr>
              <w:rPr>
                <w:rFonts w:ascii="Times New Roman" w:hAnsi="Times New Roman" w:cs="Times New Roman"/>
                <w:sz w:val="24"/>
                <w:szCs w:val="24"/>
              </w:rPr>
            </w:pPr>
          </w:p>
        </w:tc>
        <w:tc>
          <w:tcPr>
            <w:tcW w:w="412" w:type="dxa"/>
            <w:gridSpan w:val="5"/>
          </w:tcPr>
          <w:p w14:paraId="2AA56FE3" w14:textId="77777777" w:rsidR="00F27BBF" w:rsidRPr="00752EDE" w:rsidRDefault="00F27BBF" w:rsidP="008F1E55"/>
        </w:tc>
      </w:tr>
      <w:tr w:rsidR="00192206" w:rsidRPr="00752EDE" w14:paraId="5276BC4B" w14:textId="77777777" w:rsidTr="004751B1">
        <w:trPr>
          <w:gridAfter w:val="2"/>
          <w:wAfter w:w="1493" w:type="dxa"/>
          <w:trHeight w:hRule="exact" w:val="253"/>
        </w:trPr>
        <w:tc>
          <w:tcPr>
            <w:tcW w:w="851" w:type="dxa"/>
            <w:gridSpan w:val="12"/>
            <w:shd w:val="clear" w:color="auto" w:fill="auto"/>
          </w:tcPr>
          <w:p w14:paraId="5D1E8F35" w14:textId="77777777" w:rsidR="00192206" w:rsidRPr="00752EDE" w:rsidRDefault="00192206" w:rsidP="008F1E55"/>
        </w:tc>
        <w:tc>
          <w:tcPr>
            <w:tcW w:w="344" w:type="dxa"/>
            <w:gridSpan w:val="2"/>
            <w:shd w:val="clear" w:color="auto" w:fill="auto"/>
          </w:tcPr>
          <w:p w14:paraId="7868DA56"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10582A4D" w14:textId="77777777" w:rsidR="004751B1" w:rsidRPr="00752EDE" w:rsidRDefault="004751B1" w:rsidP="004751B1">
            <w:pPr>
              <w:widowControl w:val="0"/>
              <w:tabs>
                <w:tab w:val="left" w:pos="0"/>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исходные данные первого уровня в иерархии справедливой стоимости;</w:t>
            </w:r>
          </w:p>
          <w:p w14:paraId="66037692" w14:textId="7F5547A4" w:rsidR="00192206" w:rsidRPr="00752EDE" w:rsidRDefault="00192206" w:rsidP="005E3953">
            <w:pPr>
              <w:jc w:val="both"/>
              <w:rPr>
                <w:rFonts w:ascii="Times New Roman" w:hAnsi="Times New Roman"/>
                <w:sz w:val="24"/>
              </w:rPr>
            </w:pPr>
          </w:p>
        </w:tc>
        <w:tc>
          <w:tcPr>
            <w:tcW w:w="412" w:type="dxa"/>
            <w:gridSpan w:val="5"/>
          </w:tcPr>
          <w:p w14:paraId="2DE8AE62" w14:textId="77777777" w:rsidR="00192206" w:rsidRPr="00752EDE" w:rsidRDefault="00192206" w:rsidP="008F1E55"/>
        </w:tc>
      </w:tr>
      <w:tr w:rsidR="00192206" w:rsidRPr="00752EDE" w14:paraId="054503CC" w14:textId="77777777" w:rsidTr="00FC2C1B">
        <w:trPr>
          <w:gridAfter w:val="2"/>
          <w:wAfter w:w="1493" w:type="dxa"/>
          <w:trHeight w:hRule="exact" w:val="327"/>
        </w:trPr>
        <w:tc>
          <w:tcPr>
            <w:tcW w:w="851" w:type="dxa"/>
            <w:gridSpan w:val="12"/>
            <w:shd w:val="clear" w:color="auto" w:fill="auto"/>
          </w:tcPr>
          <w:p w14:paraId="30226928" w14:textId="77777777" w:rsidR="00192206" w:rsidRPr="00752EDE" w:rsidRDefault="00192206" w:rsidP="008F1E55"/>
        </w:tc>
        <w:tc>
          <w:tcPr>
            <w:tcW w:w="344" w:type="dxa"/>
            <w:gridSpan w:val="2"/>
            <w:shd w:val="clear" w:color="auto" w:fill="auto"/>
          </w:tcPr>
          <w:p w14:paraId="3328EA31"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7098F104" w14:textId="77777777" w:rsidR="004751B1" w:rsidRPr="00752EDE" w:rsidRDefault="004751B1" w:rsidP="004751B1">
            <w:pPr>
              <w:widowControl w:val="0"/>
              <w:tabs>
                <w:tab w:val="left" w:pos="0"/>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исходные данные второго уровня в иерархии справедливой стоимости;</w:t>
            </w:r>
          </w:p>
          <w:p w14:paraId="6289BB74" w14:textId="69D5B54F" w:rsidR="00192206" w:rsidRPr="00752EDE" w:rsidRDefault="00192206" w:rsidP="00152618">
            <w:pPr>
              <w:rPr>
                <w:rFonts w:ascii="Times New Roman" w:hAnsi="Times New Roman" w:cs="Times New Roman"/>
                <w:sz w:val="24"/>
                <w:szCs w:val="24"/>
              </w:rPr>
            </w:pPr>
          </w:p>
        </w:tc>
        <w:tc>
          <w:tcPr>
            <w:tcW w:w="412" w:type="dxa"/>
            <w:gridSpan w:val="5"/>
          </w:tcPr>
          <w:p w14:paraId="58E9328C" w14:textId="77777777" w:rsidR="00192206" w:rsidRPr="00752EDE" w:rsidRDefault="00192206" w:rsidP="008F1E55"/>
        </w:tc>
      </w:tr>
      <w:tr w:rsidR="00192206" w:rsidRPr="00752EDE" w14:paraId="07DC3DDD" w14:textId="77777777" w:rsidTr="004751B1">
        <w:trPr>
          <w:gridAfter w:val="2"/>
          <w:wAfter w:w="1493" w:type="dxa"/>
          <w:trHeight w:hRule="exact" w:val="673"/>
        </w:trPr>
        <w:tc>
          <w:tcPr>
            <w:tcW w:w="851" w:type="dxa"/>
            <w:gridSpan w:val="12"/>
            <w:shd w:val="clear" w:color="auto" w:fill="auto"/>
          </w:tcPr>
          <w:p w14:paraId="43AF61E8" w14:textId="77777777" w:rsidR="00192206" w:rsidRPr="00752EDE" w:rsidRDefault="00192206" w:rsidP="008F1E55"/>
        </w:tc>
        <w:tc>
          <w:tcPr>
            <w:tcW w:w="344" w:type="dxa"/>
            <w:gridSpan w:val="2"/>
            <w:shd w:val="clear" w:color="auto" w:fill="auto"/>
          </w:tcPr>
          <w:p w14:paraId="3A4BCEFC"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5D83C4FB" w14:textId="77777777" w:rsidR="004751B1" w:rsidRPr="00752EDE" w:rsidRDefault="004751B1" w:rsidP="004751B1">
            <w:pPr>
              <w:widowControl w:val="0"/>
              <w:tabs>
                <w:tab w:val="left" w:pos="0"/>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u w:val="single"/>
                <w:lang w:eastAsia="en-US"/>
              </w:rPr>
            </w:pPr>
            <w:r w:rsidRPr="00752EDE">
              <w:rPr>
                <w:rFonts w:ascii="Times New Roman" w:eastAsia="Times New Roman" w:hAnsi="Times New Roman" w:cs="Times New Roman"/>
                <w:sz w:val="24"/>
                <w:szCs w:val="24"/>
                <w:lang w:eastAsia="en-US"/>
              </w:rPr>
              <w:t>ненаблюдаемые исходные данные не используются в иерархии справедливой стоимости;</w:t>
            </w:r>
          </w:p>
          <w:p w14:paraId="351AFA5C" w14:textId="77777777" w:rsidR="00192206" w:rsidRPr="00752EDE" w:rsidRDefault="00192206" w:rsidP="005E3953">
            <w:pPr>
              <w:rPr>
                <w:rFonts w:ascii="Times New Roman" w:hAnsi="Times New Roman" w:cs="Times New Roman"/>
                <w:sz w:val="24"/>
                <w:szCs w:val="24"/>
              </w:rPr>
            </w:pPr>
          </w:p>
        </w:tc>
        <w:tc>
          <w:tcPr>
            <w:tcW w:w="412" w:type="dxa"/>
            <w:gridSpan w:val="5"/>
          </w:tcPr>
          <w:p w14:paraId="6703623A" w14:textId="77777777" w:rsidR="00192206" w:rsidRPr="00752EDE" w:rsidRDefault="00192206" w:rsidP="008F1E55"/>
        </w:tc>
      </w:tr>
      <w:tr w:rsidR="00192206" w:rsidRPr="00752EDE" w14:paraId="3BA8448F" w14:textId="77777777" w:rsidTr="008D5C0B">
        <w:trPr>
          <w:gridAfter w:val="2"/>
          <w:wAfter w:w="1493" w:type="dxa"/>
          <w:trHeight w:hRule="exact" w:val="352"/>
        </w:trPr>
        <w:tc>
          <w:tcPr>
            <w:tcW w:w="851" w:type="dxa"/>
            <w:gridSpan w:val="12"/>
            <w:shd w:val="clear" w:color="auto" w:fill="auto"/>
          </w:tcPr>
          <w:p w14:paraId="273E0541" w14:textId="77777777" w:rsidR="00192206" w:rsidRPr="00752EDE" w:rsidRDefault="00192206" w:rsidP="008F1E55"/>
        </w:tc>
        <w:tc>
          <w:tcPr>
            <w:tcW w:w="344" w:type="dxa"/>
            <w:gridSpan w:val="2"/>
            <w:shd w:val="clear" w:color="auto" w:fill="auto"/>
          </w:tcPr>
          <w:p w14:paraId="115C4A69"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390CFC53" w14:textId="77777777" w:rsidR="004751B1" w:rsidRPr="00752EDE" w:rsidRDefault="004751B1" w:rsidP="004751B1">
            <w:pPr>
              <w:widowControl w:val="0"/>
              <w:tabs>
                <w:tab w:val="left" w:pos="0"/>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исходные данные третьего уровня в иерархии справедливой стоимости.</w:t>
            </w:r>
          </w:p>
          <w:p w14:paraId="1C9F4FAD" w14:textId="4367A02F" w:rsidR="00192206" w:rsidRPr="00752EDE" w:rsidRDefault="00192206" w:rsidP="005E3953"/>
        </w:tc>
        <w:tc>
          <w:tcPr>
            <w:tcW w:w="412" w:type="dxa"/>
            <w:gridSpan w:val="5"/>
          </w:tcPr>
          <w:p w14:paraId="26C055CC" w14:textId="77777777" w:rsidR="00192206" w:rsidRPr="00752EDE" w:rsidRDefault="00192206" w:rsidP="008F1E55"/>
        </w:tc>
      </w:tr>
      <w:tr w:rsidR="001F5E28" w:rsidRPr="00752EDE" w14:paraId="02F2EAAE" w14:textId="77777777" w:rsidTr="00FC2C1B">
        <w:trPr>
          <w:gridAfter w:val="2"/>
          <w:wAfter w:w="1493" w:type="dxa"/>
          <w:trHeight w:hRule="exact" w:val="205"/>
        </w:trPr>
        <w:tc>
          <w:tcPr>
            <w:tcW w:w="358" w:type="dxa"/>
            <w:gridSpan w:val="4"/>
            <w:shd w:val="clear" w:color="auto" w:fill="auto"/>
            <w:vAlign w:val="center"/>
          </w:tcPr>
          <w:p w14:paraId="415AE66F" w14:textId="77777777" w:rsidR="001F5E28" w:rsidRPr="00752EDE" w:rsidRDefault="001D1A6A" w:rsidP="008F1E55">
            <w:pPr>
              <w:spacing w:line="232" w:lineRule="auto"/>
              <w:jc w:val="center"/>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b/>
                <w:color w:val="000000"/>
                <w:spacing w:val="-2"/>
                <w:sz w:val="24"/>
                <w:szCs w:val="24"/>
              </w:rPr>
              <w:t>6</w:t>
            </w:r>
            <w:r w:rsidRPr="00752EDE">
              <w:rPr>
                <w:rFonts w:ascii="Times New Roman" w:eastAsia="Times New Roman" w:hAnsi="Times New Roman" w:cs="Times New Roman"/>
                <w:color w:val="000000"/>
                <w:spacing w:val="-2"/>
                <w:sz w:val="24"/>
                <w:szCs w:val="24"/>
              </w:rPr>
              <w:t>.</w:t>
            </w:r>
          </w:p>
        </w:tc>
        <w:tc>
          <w:tcPr>
            <w:tcW w:w="97" w:type="dxa"/>
            <w:gridSpan w:val="4"/>
          </w:tcPr>
          <w:p w14:paraId="57470AE9" w14:textId="77777777" w:rsidR="001F5E28" w:rsidRPr="00752EDE" w:rsidRDefault="001F5E28" w:rsidP="008F1E55">
            <w:pPr>
              <w:rPr>
                <w:sz w:val="24"/>
                <w:szCs w:val="24"/>
              </w:rPr>
            </w:pPr>
          </w:p>
        </w:tc>
        <w:tc>
          <w:tcPr>
            <w:tcW w:w="9610" w:type="dxa"/>
            <w:gridSpan w:val="9"/>
            <w:vMerge w:val="restart"/>
            <w:shd w:val="clear" w:color="auto" w:fill="auto"/>
          </w:tcPr>
          <w:p w14:paraId="236DA82A" w14:textId="77777777" w:rsidR="00BB743B" w:rsidRPr="00752EDE" w:rsidRDefault="00BB743B" w:rsidP="00BB743B">
            <w:pPr>
              <w:widowControl w:val="0"/>
              <w:tabs>
                <w:tab w:val="left" w:pos="142"/>
                <w:tab w:val="left" w:pos="284"/>
              </w:tabs>
              <w:ind w:left="284" w:hanging="284"/>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Курсовая разница – это</w:t>
            </w:r>
          </w:p>
          <w:p w14:paraId="0532ACC3" w14:textId="698BAD6A" w:rsidR="001F5E28" w:rsidRPr="00752EDE" w:rsidRDefault="001F5E28" w:rsidP="002F03AF">
            <w:pPr>
              <w:rPr>
                <w:rFonts w:ascii="Times New Roman" w:hAnsi="Times New Roman" w:cs="Times New Roman"/>
                <w:sz w:val="14"/>
                <w:szCs w:val="14"/>
              </w:rPr>
            </w:pPr>
          </w:p>
        </w:tc>
        <w:tc>
          <w:tcPr>
            <w:tcW w:w="412" w:type="dxa"/>
            <w:gridSpan w:val="5"/>
          </w:tcPr>
          <w:p w14:paraId="041A6074" w14:textId="77777777" w:rsidR="001F5E28" w:rsidRPr="00752EDE" w:rsidRDefault="001F5E28" w:rsidP="008F1E55"/>
        </w:tc>
      </w:tr>
      <w:tr w:rsidR="001F5E28" w:rsidRPr="00752EDE" w14:paraId="57F90B30" w14:textId="77777777" w:rsidTr="002456B4">
        <w:trPr>
          <w:gridAfter w:val="2"/>
          <w:wAfter w:w="1493" w:type="dxa"/>
          <w:trHeight w:hRule="exact" w:val="80"/>
        </w:trPr>
        <w:tc>
          <w:tcPr>
            <w:tcW w:w="455" w:type="dxa"/>
            <w:gridSpan w:val="8"/>
          </w:tcPr>
          <w:p w14:paraId="3C21D2F4" w14:textId="77777777" w:rsidR="001F5E28" w:rsidRPr="00752EDE" w:rsidRDefault="001F5E28" w:rsidP="008F1E55"/>
        </w:tc>
        <w:tc>
          <w:tcPr>
            <w:tcW w:w="9610" w:type="dxa"/>
            <w:gridSpan w:val="9"/>
            <w:vMerge/>
            <w:shd w:val="clear" w:color="auto" w:fill="auto"/>
          </w:tcPr>
          <w:p w14:paraId="78A6A7E4" w14:textId="77777777" w:rsidR="001F5E28" w:rsidRPr="00752EDE" w:rsidRDefault="001F5E28" w:rsidP="006F67F1">
            <w:pPr>
              <w:rPr>
                <w:rFonts w:ascii="Times New Roman" w:hAnsi="Times New Roman" w:cs="Times New Roman"/>
                <w:sz w:val="24"/>
                <w:szCs w:val="24"/>
              </w:rPr>
            </w:pPr>
          </w:p>
        </w:tc>
        <w:tc>
          <w:tcPr>
            <w:tcW w:w="412" w:type="dxa"/>
            <w:gridSpan w:val="5"/>
          </w:tcPr>
          <w:p w14:paraId="2C83D116" w14:textId="77777777" w:rsidR="001F5E28" w:rsidRPr="00752EDE" w:rsidRDefault="001F5E28" w:rsidP="008F1E55"/>
        </w:tc>
      </w:tr>
      <w:tr w:rsidR="001F5E28" w:rsidRPr="00752EDE" w14:paraId="424A91F4" w14:textId="77777777" w:rsidTr="00FC2C1B">
        <w:trPr>
          <w:gridAfter w:val="2"/>
          <w:wAfter w:w="1493" w:type="dxa"/>
          <w:trHeight w:hRule="exact" w:val="80"/>
        </w:trPr>
        <w:tc>
          <w:tcPr>
            <w:tcW w:w="455" w:type="dxa"/>
            <w:gridSpan w:val="8"/>
          </w:tcPr>
          <w:p w14:paraId="082F143F" w14:textId="77777777" w:rsidR="001F5E28" w:rsidRPr="00752EDE" w:rsidRDefault="001F5E28" w:rsidP="008F1E55"/>
        </w:tc>
        <w:tc>
          <w:tcPr>
            <w:tcW w:w="9610" w:type="dxa"/>
            <w:gridSpan w:val="9"/>
            <w:vMerge/>
            <w:shd w:val="clear" w:color="auto" w:fill="auto"/>
          </w:tcPr>
          <w:p w14:paraId="11286645" w14:textId="77777777" w:rsidR="001F5E28" w:rsidRPr="00752EDE" w:rsidRDefault="001F5E28" w:rsidP="006F67F1">
            <w:pPr>
              <w:rPr>
                <w:rFonts w:ascii="Times New Roman" w:hAnsi="Times New Roman" w:cs="Times New Roman"/>
                <w:sz w:val="24"/>
                <w:szCs w:val="24"/>
              </w:rPr>
            </w:pPr>
          </w:p>
        </w:tc>
        <w:tc>
          <w:tcPr>
            <w:tcW w:w="412" w:type="dxa"/>
            <w:gridSpan w:val="5"/>
          </w:tcPr>
          <w:p w14:paraId="55E80D14" w14:textId="77777777" w:rsidR="001F5E28" w:rsidRPr="00752EDE" w:rsidRDefault="001F5E28" w:rsidP="008F1E55"/>
        </w:tc>
      </w:tr>
      <w:tr w:rsidR="001F5E28" w:rsidRPr="00752EDE" w14:paraId="0B9CC502" w14:textId="77777777" w:rsidTr="00BB743B">
        <w:trPr>
          <w:gridAfter w:val="2"/>
          <w:wAfter w:w="1493" w:type="dxa"/>
          <w:trHeight w:hRule="exact" w:val="80"/>
        </w:trPr>
        <w:tc>
          <w:tcPr>
            <w:tcW w:w="455" w:type="dxa"/>
            <w:gridSpan w:val="8"/>
          </w:tcPr>
          <w:p w14:paraId="41CE27BD" w14:textId="77777777" w:rsidR="001F5E28" w:rsidRPr="00752EDE" w:rsidRDefault="001F5E28" w:rsidP="008F1E55"/>
        </w:tc>
        <w:tc>
          <w:tcPr>
            <w:tcW w:w="9610" w:type="dxa"/>
            <w:gridSpan w:val="9"/>
            <w:vMerge/>
            <w:shd w:val="clear" w:color="auto" w:fill="auto"/>
          </w:tcPr>
          <w:p w14:paraId="1CD75F4B" w14:textId="77777777" w:rsidR="001F5E28" w:rsidRPr="00752EDE" w:rsidRDefault="001F5E28" w:rsidP="006F67F1">
            <w:pPr>
              <w:rPr>
                <w:rFonts w:ascii="Times New Roman" w:hAnsi="Times New Roman" w:cs="Times New Roman"/>
                <w:sz w:val="24"/>
                <w:szCs w:val="24"/>
              </w:rPr>
            </w:pPr>
          </w:p>
        </w:tc>
        <w:tc>
          <w:tcPr>
            <w:tcW w:w="412" w:type="dxa"/>
            <w:gridSpan w:val="5"/>
          </w:tcPr>
          <w:p w14:paraId="0D6F8DBA" w14:textId="77777777" w:rsidR="001F5E28" w:rsidRPr="00752EDE" w:rsidRDefault="001F5E28" w:rsidP="008F1E55"/>
        </w:tc>
      </w:tr>
      <w:tr w:rsidR="00315524" w:rsidRPr="00752EDE" w14:paraId="148A26E7" w14:textId="77777777" w:rsidTr="00FC2C1B">
        <w:trPr>
          <w:gridAfter w:val="1"/>
          <w:wAfter w:w="1445" w:type="dxa"/>
          <w:trHeight w:hRule="exact" w:val="288"/>
        </w:trPr>
        <w:tc>
          <w:tcPr>
            <w:tcW w:w="851" w:type="dxa"/>
            <w:gridSpan w:val="12"/>
            <w:shd w:val="clear" w:color="auto" w:fill="auto"/>
          </w:tcPr>
          <w:p w14:paraId="183E8631" w14:textId="77777777" w:rsidR="00315524" w:rsidRPr="00752EDE" w:rsidRDefault="00315524" w:rsidP="008F1E55"/>
        </w:tc>
        <w:tc>
          <w:tcPr>
            <w:tcW w:w="344" w:type="dxa"/>
            <w:gridSpan w:val="2"/>
            <w:shd w:val="clear" w:color="auto" w:fill="auto"/>
          </w:tcPr>
          <w:p w14:paraId="31AEBC93" w14:textId="77777777" w:rsidR="00315524" w:rsidRPr="00752EDE" w:rsidRDefault="00315524"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918" w:type="dxa"/>
            <w:gridSpan w:val="4"/>
            <w:shd w:val="clear" w:color="auto" w:fill="auto"/>
          </w:tcPr>
          <w:p w14:paraId="64FD5CC3" w14:textId="77777777" w:rsidR="00BB743B" w:rsidRPr="00752EDE" w:rsidRDefault="00BB743B" w:rsidP="00BB743B">
            <w:pPr>
              <w:widowControl w:val="0"/>
              <w:tabs>
                <w:tab w:val="left" w:pos="142"/>
                <w:tab w:val="left" w:pos="284"/>
              </w:tabs>
              <w:spacing w:after="200" w:line="276" w:lineRule="auto"/>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разница между обменными курсами двух валют;</w:t>
            </w:r>
          </w:p>
          <w:p w14:paraId="69E0A3CF" w14:textId="77777777" w:rsidR="00315524" w:rsidRPr="00752EDE" w:rsidRDefault="00315524" w:rsidP="00315524">
            <w:pPr>
              <w:widowControl w:val="0"/>
              <w:jc w:val="both"/>
              <w:rPr>
                <w:rFonts w:ascii="Times New Roman" w:hAnsi="Times New Roman"/>
                <w:bCs/>
                <w:sz w:val="24"/>
              </w:rPr>
            </w:pPr>
          </w:p>
        </w:tc>
        <w:tc>
          <w:tcPr>
            <w:tcW w:w="412" w:type="dxa"/>
            <w:gridSpan w:val="5"/>
          </w:tcPr>
          <w:p w14:paraId="69F91AE8" w14:textId="77777777" w:rsidR="00315524" w:rsidRPr="00752EDE" w:rsidRDefault="00315524" w:rsidP="008F1E55"/>
        </w:tc>
      </w:tr>
      <w:tr w:rsidR="00315524" w:rsidRPr="00752EDE" w14:paraId="1726FA3B" w14:textId="77777777" w:rsidTr="00FC2C1B">
        <w:trPr>
          <w:gridAfter w:val="1"/>
          <w:wAfter w:w="1445" w:type="dxa"/>
          <w:trHeight w:hRule="exact" w:val="291"/>
        </w:trPr>
        <w:tc>
          <w:tcPr>
            <w:tcW w:w="851" w:type="dxa"/>
            <w:gridSpan w:val="12"/>
            <w:shd w:val="clear" w:color="auto" w:fill="auto"/>
          </w:tcPr>
          <w:p w14:paraId="13031F9F" w14:textId="77777777" w:rsidR="00315524" w:rsidRPr="00752EDE" w:rsidRDefault="00315524" w:rsidP="008F1E55"/>
        </w:tc>
        <w:tc>
          <w:tcPr>
            <w:tcW w:w="344" w:type="dxa"/>
            <w:gridSpan w:val="2"/>
            <w:shd w:val="clear" w:color="auto" w:fill="auto"/>
          </w:tcPr>
          <w:p w14:paraId="79E0D6F9" w14:textId="77777777" w:rsidR="00315524" w:rsidRPr="00752EDE" w:rsidRDefault="00315524"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918" w:type="dxa"/>
            <w:gridSpan w:val="4"/>
            <w:shd w:val="clear" w:color="auto" w:fill="auto"/>
          </w:tcPr>
          <w:p w14:paraId="6712B5C7" w14:textId="77777777" w:rsidR="00BB743B" w:rsidRPr="00752EDE" w:rsidRDefault="00BB743B" w:rsidP="00BB743B">
            <w:pPr>
              <w:widowControl w:val="0"/>
              <w:tabs>
                <w:tab w:val="left" w:pos="142"/>
                <w:tab w:val="left" w:pos="284"/>
              </w:tabs>
              <w:spacing w:after="200" w:line="276" w:lineRule="auto"/>
              <w:jc w:val="both"/>
              <w:rPr>
                <w:rFonts w:ascii="Times New Roman" w:eastAsia="Times New Roman" w:hAnsi="Times New Roman" w:cs="Times New Roman"/>
                <w:sz w:val="24"/>
                <w:szCs w:val="24"/>
                <w:u w:val="single"/>
                <w:lang w:eastAsia="en-US"/>
              </w:rPr>
            </w:pPr>
            <w:r w:rsidRPr="00752EDE">
              <w:rPr>
                <w:rFonts w:ascii="Times New Roman" w:eastAsia="Times New Roman" w:hAnsi="Times New Roman" w:cs="Times New Roman"/>
                <w:sz w:val="24"/>
                <w:szCs w:val="24"/>
                <w:lang w:eastAsia="en-US"/>
              </w:rPr>
              <w:t>средняя разница между обменными курсами на начало и конец отчетного периода;</w:t>
            </w:r>
            <w:r w:rsidRPr="00752EDE">
              <w:rPr>
                <w:rFonts w:ascii="Times New Roman" w:eastAsia="Times New Roman" w:hAnsi="Times New Roman" w:cs="Times New Roman"/>
                <w:sz w:val="24"/>
                <w:szCs w:val="24"/>
                <w:u w:val="single"/>
                <w:lang w:eastAsia="en-US"/>
              </w:rPr>
              <w:t xml:space="preserve"> </w:t>
            </w:r>
          </w:p>
          <w:p w14:paraId="4BE7B12E" w14:textId="77777777" w:rsidR="00315524" w:rsidRPr="00752EDE" w:rsidRDefault="00315524" w:rsidP="00315524">
            <w:pPr>
              <w:widowControl w:val="0"/>
              <w:jc w:val="both"/>
              <w:rPr>
                <w:rFonts w:ascii="Times New Roman" w:hAnsi="Times New Roman"/>
                <w:sz w:val="24"/>
              </w:rPr>
            </w:pPr>
          </w:p>
        </w:tc>
        <w:tc>
          <w:tcPr>
            <w:tcW w:w="412" w:type="dxa"/>
            <w:gridSpan w:val="5"/>
          </w:tcPr>
          <w:p w14:paraId="12851944" w14:textId="77777777" w:rsidR="00315524" w:rsidRPr="00752EDE" w:rsidRDefault="00315524" w:rsidP="008F1E55"/>
        </w:tc>
      </w:tr>
      <w:tr w:rsidR="00315524" w:rsidRPr="00752EDE" w14:paraId="71221FC5" w14:textId="77777777" w:rsidTr="00BB743B">
        <w:trPr>
          <w:gridAfter w:val="1"/>
          <w:wAfter w:w="1445" w:type="dxa"/>
          <w:trHeight w:hRule="exact" w:val="673"/>
        </w:trPr>
        <w:tc>
          <w:tcPr>
            <w:tcW w:w="851" w:type="dxa"/>
            <w:gridSpan w:val="12"/>
            <w:shd w:val="clear" w:color="auto" w:fill="auto"/>
          </w:tcPr>
          <w:p w14:paraId="4D5A6992" w14:textId="77777777" w:rsidR="00315524" w:rsidRPr="00752EDE" w:rsidRDefault="00315524" w:rsidP="008F1E55"/>
        </w:tc>
        <w:tc>
          <w:tcPr>
            <w:tcW w:w="344" w:type="dxa"/>
            <w:gridSpan w:val="2"/>
            <w:shd w:val="clear" w:color="auto" w:fill="auto"/>
          </w:tcPr>
          <w:p w14:paraId="2090F276" w14:textId="77777777" w:rsidR="00315524" w:rsidRPr="00752EDE" w:rsidRDefault="00315524"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918" w:type="dxa"/>
            <w:gridSpan w:val="4"/>
            <w:shd w:val="clear" w:color="auto" w:fill="auto"/>
          </w:tcPr>
          <w:p w14:paraId="1DAD0474" w14:textId="77777777" w:rsidR="00BB743B" w:rsidRPr="00752EDE" w:rsidRDefault="00BB743B" w:rsidP="00BB743B">
            <w:pPr>
              <w:widowControl w:val="0"/>
              <w:tabs>
                <w:tab w:val="left" w:pos="142"/>
                <w:tab w:val="left" w:pos="284"/>
              </w:tabs>
              <w:spacing w:after="200" w:line="276" w:lineRule="auto"/>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разница, возникающая в результате отражения в отчетах того же количества единиц иностранной валюты в валюте отчетности по разным валютным курсам;</w:t>
            </w:r>
          </w:p>
          <w:p w14:paraId="1EF3066C" w14:textId="77777777" w:rsidR="00315524" w:rsidRPr="00752EDE" w:rsidRDefault="00315524" w:rsidP="00315524">
            <w:pPr>
              <w:widowControl w:val="0"/>
              <w:jc w:val="both"/>
              <w:rPr>
                <w:rFonts w:ascii="Times New Roman" w:hAnsi="Times New Roman"/>
                <w:bCs/>
                <w:sz w:val="24"/>
              </w:rPr>
            </w:pPr>
          </w:p>
        </w:tc>
        <w:tc>
          <w:tcPr>
            <w:tcW w:w="412" w:type="dxa"/>
            <w:gridSpan w:val="5"/>
          </w:tcPr>
          <w:p w14:paraId="6C4A155A" w14:textId="77777777" w:rsidR="00315524" w:rsidRPr="00752EDE" w:rsidRDefault="00315524" w:rsidP="008F1E55">
            <w:pPr>
              <w:rPr>
                <w:bCs/>
              </w:rPr>
            </w:pPr>
          </w:p>
        </w:tc>
      </w:tr>
      <w:tr w:rsidR="00315524" w:rsidRPr="00752EDE" w14:paraId="29282297" w14:textId="77777777" w:rsidTr="00BB743B">
        <w:trPr>
          <w:gridAfter w:val="1"/>
          <w:wAfter w:w="1445" w:type="dxa"/>
          <w:trHeight w:hRule="exact" w:val="994"/>
        </w:trPr>
        <w:tc>
          <w:tcPr>
            <w:tcW w:w="851" w:type="dxa"/>
            <w:gridSpan w:val="12"/>
            <w:shd w:val="clear" w:color="auto" w:fill="auto"/>
          </w:tcPr>
          <w:p w14:paraId="4529AEFE" w14:textId="77777777" w:rsidR="00315524" w:rsidRPr="00752EDE" w:rsidRDefault="00315524" w:rsidP="008F1E55"/>
        </w:tc>
        <w:tc>
          <w:tcPr>
            <w:tcW w:w="344" w:type="dxa"/>
            <w:gridSpan w:val="2"/>
            <w:shd w:val="clear" w:color="auto" w:fill="auto"/>
          </w:tcPr>
          <w:p w14:paraId="6B2B2BCD" w14:textId="77777777" w:rsidR="00315524" w:rsidRPr="00752EDE" w:rsidRDefault="00315524"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918" w:type="dxa"/>
            <w:gridSpan w:val="4"/>
            <w:shd w:val="clear" w:color="auto" w:fill="auto"/>
          </w:tcPr>
          <w:p w14:paraId="17B0BA32" w14:textId="77777777" w:rsidR="00BB743B" w:rsidRPr="00752EDE" w:rsidRDefault="00BB743B" w:rsidP="00BB743B">
            <w:pPr>
              <w:widowControl w:val="0"/>
              <w:tabs>
                <w:tab w:val="left" w:pos="284"/>
              </w:tabs>
              <w:spacing w:after="200" w:line="276" w:lineRule="auto"/>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разница между обменными курсами двух функциональных валют в результате отражения  в финансовой отчетности активов и обязательств, выраженных в иностранной валюте.</w:t>
            </w:r>
          </w:p>
          <w:p w14:paraId="0AF1B3BE" w14:textId="4923FD2D" w:rsidR="00315524" w:rsidRPr="00752EDE" w:rsidRDefault="00315524" w:rsidP="00135A29">
            <w:pPr>
              <w:rPr>
                <w:rFonts w:ascii="Times New Roman" w:hAnsi="Times New Roman" w:cs="Times New Roman"/>
                <w:sz w:val="24"/>
                <w:szCs w:val="24"/>
              </w:rPr>
            </w:pPr>
          </w:p>
        </w:tc>
        <w:tc>
          <w:tcPr>
            <w:tcW w:w="412" w:type="dxa"/>
            <w:gridSpan w:val="5"/>
          </w:tcPr>
          <w:p w14:paraId="7589239D" w14:textId="77777777" w:rsidR="00315524" w:rsidRPr="00752EDE" w:rsidRDefault="00315524" w:rsidP="008F1E55"/>
        </w:tc>
      </w:tr>
      <w:tr w:rsidR="001F5E28" w:rsidRPr="00752EDE" w14:paraId="7CE73905" w14:textId="77777777" w:rsidTr="00FC2C1B">
        <w:trPr>
          <w:gridAfter w:val="2"/>
          <w:wAfter w:w="1493" w:type="dxa"/>
          <w:trHeight w:hRule="exact" w:val="287"/>
        </w:trPr>
        <w:tc>
          <w:tcPr>
            <w:tcW w:w="358" w:type="dxa"/>
            <w:gridSpan w:val="4"/>
            <w:shd w:val="clear" w:color="auto" w:fill="auto"/>
            <w:vAlign w:val="center"/>
          </w:tcPr>
          <w:p w14:paraId="03C3CBB5" w14:textId="77777777" w:rsidR="001F5E28" w:rsidRPr="00752EDE" w:rsidRDefault="001D1A6A" w:rsidP="008F1E55">
            <w:pPr>
              <w:spacing w:line="232" w:lineRule="auto"/>
              <w:jc w:val="center"/>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b/>
                <w:color w:val="000000"/>
                <w:spacing w:val="-2"/>
                <w:sz w:val="24"/>
                <w:szCs w:val="24"/>
              </w:rPr>
              <w:t>7</w:t>
            </w:r>
            <w:r w:rsidRPr="00752EDE">
              <w:rPr>
                <w:rFonts w:ascii="Times New Roman" w:eastAsia="Times New Roman" w:hAnsi="Times New Roman" w:cs="Times New Roman"/>
                <w:color w:val="000000"/>
                <w:spacing w:val="-2"/>
                <w:sz w:val="24"/>
                <w:szCs w:val="24"/>
              </w:rPr>
              <w:t>.</w:t>
            </w:r>
          </w:p>
        </w:tc>
        <w:tc>
          <w:tcPr>
            <w:tcW w:w="104" w:type="dxa"/>
            <w:gridSpan w:val="5"/>
          </w:tcPr>
          <w:p w14:paraId="096A91DC" w14:textId="77777777" w:rsidR="001F5E28" w:rsidRPr="00752EDE" w:rsidRDefault="001F5E28" w:rsidP="008F1E55"/>
        </w:tc>
        <w:tc>
          <w:tcPr>
            <w:tcW w:w="9603" w:type="dxa"/>
            <w:gridSpan w:val="8"/>
            <w:vMerge w:val="restart"/>
            <w:shd w:val="clear" w:color="auto" w:fill="auto"/>
          </w:tcPr>
          <w:p w14:paraId="4613962E" w14:textId="77777777" w:rsidR="00BB743B" w:rsidRPr="00752EDE" w:rsidRDefault="00BB743B" w:rsidP="00BB743B">
            <w:pPr>
              <w:widowControl w:val="0"/>
              <w:tabs>
                <w:tab w:val="left" w:pos="0"/>
                <w:tab w:val="left" w:pos="284"/>
              </w:tabs>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sz w:val="24"/>
                <w:szCs w:val="24"/>
                <w:lang w:eastAsia="en-US"/>
              </w:rPr>
              <w:t>Безусловные вознаграждения – это пособия:</w:t>
            </w:r>
          </w:p>
          <w:p w14:paraId="021BDAC0" w14:textId="77777777" w:rsidR="001F5E28" w:rsidRPr="00752EDE" w:rsidRDefault="001F5E28" w:rsidP="006F67F1">
            <w:pPr>
              <w:rPr>
                <w:rFonts w:ascii="Times New Roman" w:hAnsi="Times New Roman" w:cs="Times New Roman"/>
                <w:sz w:val="24"/>
                <w:szCs w:val="24"/>
              </w:rPr>
            </w:pPr>
          </w:p>
        </w:tc>
        <w:tc>
          <w:tcPr>
            <w:tcW w:w="412" w:type="dxa"/>
            <w:gridSpan w:val="5"/>
          </w:tcPr>
          <w:p w14:paraId="01A39DBE" w14:textId="77777777" w:rsidR="001F5E28" w:rsidRPr="00752EDE" w:rsidRDefault="001F5E28" w:rsidP="008F1E55"/>
        </w:tc>
      </w:tr>
      <w:tr w:rsidR="001F5E28" w:rsidRPr="00752EDE" w14:paraId="44F85C8B" w14:textId="77777777" w:rsidTr="00BB743B">
        <w:trPr>
          <w:gridAfter w:val="2"/>
          <w:wAfter w:w="1493" w:type="dxa"/>
          <w:trHeight w:hRule="exact" w:val="80"/>
        </w:trPr>
        <w:tc>
          <w:tcPr>
            <w:tcW w:w="462" w:type="dxa"/>
            <w:gridSpan w:val="9"/>
          </w:tcPr>
          <w:p w14:paraId="4D837217" w14:textId="77777777" w:rsidR="001F5E28" w:rsidRPr="00752EDE" w:rsidRDefault="001F5E28" w:rsidP="008F1E55"/>
        </w:tc>
        <w:tc>
          <w:tcPr>
            <w:tcW w:w="9603" w:type="dxa"/>
            <w:gridSpan w:val="8"/>
            <w:vMerge/>
            <w:shd w:val="clear" w:color="auto" w:fill="auto"/>
          </w:tcPr>
          <w:p w14:paraId="46BCBE23" w14:textId="77777777" w:rsidR="001F5E28" w:rsidRPr="00752EDE" w:rsidRDefault="001F5E28" w:rsidP="006F67F1">
            <w:pPr>
              <w:rPr>
                <w:rFonts w:ascii="Times New Roman" w:hAnsi="Times New Roman" w:cs="Times New Roman"/>
                <w:sz w:val="24"/>
                <w:szCs w:val="24"/>
              </w:rPr>
            </w:pPr>
          </w:p>
        </w:tc>
        <w:tc>
          <w:tcPr>
            <w:tcW w:w="412" w:type="dxa"/>
            <w:gridSpan w:val="5"/>
          </w:tcPr>
          <w:p w14:paraId="51D72020" w14:textId="77777777" w:rsidR="001F5E28" w:rsidRPr="00752EDE" w:rsidRDefault="001F5E28" w:rsidP="008F1E55"/>
        </w:tc>
      </w:tr>
      <w:tr w:rsidR="000C53F9" w:rsidRPr="00752EDE" w14:paraId="204F9050" w14:textId="77777777" w:rsidTr="00BB743B">
        <w:trPr>
          <w:gridAfter w:val="2"/>
          <w:wAfter w:w="1493" w:type="dxa"/>
          <w:trHeight w:hRule="exact" w:val="283"/>
        </w:trPr>
        <w:tc>
          <w:tcPr>
            <w:tcW w:w="851" w:type="dxa"/>
            <w:gridSpan w:val="12"/>
            <w:shd w:val="clear" w:color="auto" w:fill="auto"/>
          </w:tcPr>
          <w:p w14:paraId="07031013" w14:textId="77777777" w:rsidR="000C53F9" w:rsidRPr="00752EDE" w:rsidRDefault="000C53F9" w:rsidP="008F1E55"/>
        </w:tc>
        <w:tc>
          <w:tcPr>
            <w:tcW w:w="283" w:type="dxa"/>
            <w:shd w:val="clear" w:color="auto" w:fill="auto"/>
          </w:tcPr>
          <w:p w14:paraId="1B8C58A2" w14:textId="77777777" w:rsidR="000C53F9" w:rsidRPr="00752EDE" w:rsidRDefault="000C53F9"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A.</w:t>
            </w:r>
          </w:p>
        </w:tc>
        <w:tc>
          <w:tcPr>
            <w:tcW w:w="8931" w:type="dxa"/>
            <w:gridSpan w:val="4"/>
            <w:shd w:val="clear" w:color="auto" w:fill="auto"/>
          </w:tcPr>
          <w:p w14:paraId="005F6035" w14:textId="77777777" w:rsidR="00BB743B" w:rsidRPr="00752EDE" w:rsidRDefault="00BB743B" w:rsidP="00BB743B">
            <w:pPr>
              <w:widowControl w:val="0"/>
              <w:tabs>
                <w:tab w:val="left" w:pos="0"/>
                <w:tab w:val="left" w:pos="284"/>
              </w:tabs>
              <w:spacing w:after="200" w:line="276" w:lineRule="auto"/>
              <w:ind w:right="120"/>
              <w:contextualSpacing/>
              <w:jc w:val="both"/>
              <w:rPr>
                <w:rFonts w:ascii="Times New Roman" w:eastAsia="Times New Roman" w:hAnsi="Times New Roman" w:cs="Times New Roman"/>
                <w:sz w:val="24"/>
                <w:szCs w:val="24"/>
                <w:u w:val="single"/>
                <w:lang w:eastAsia="en-US"/>
              </w:rPr>
            </w:pPr>
            <w:r w:rsidRPr="00752EDE">
              <w:rPr>
                <w:rFonts w:ascii="Times New Roman" w:eastAsia="Times New Roman" w:hAnsi="Times New Roman" w:cs="Times New Roman"/>
                <w:sz w:val="24"/>
                <w:szCs w:val="24"/>
                <w:lang w:eastAsia="en-US"/>
              </w:rPr>
              <w:t>которые будут получены работники компании в будущем</w:t>
            </w:r>
            <w:r w:rsidRPr="00752EDE">
              <w:rPr>
                <w:rFonts w:ascii="Times New Roman" w:eastAsia="Times New Roman" w:hAnsi="Times New Roman" w:cs="Times New Roman"/>
                <w:sz w:val="24"/>
                <w:szCs w:val="24"/>
                <w:u w:val="single"/>
                <w:lang w:eastAsia="en-US"/>
              </w:rPr>
              <w:t xml:space="preserve"> </w:t>
            </w:r>
          </w:p>
          <w:p w14:paraId="5EDB0380" w14:textId="77777777" w:rsidR="000C53F9" w:rsidRPr="00752EDE" w:rsidRDefault="000C53F9" w:rsidP="000C53F9">
            <w:pPr>
              <w:widowControl w:val="0"/>
              <w:rPr>
                <w:rFonts w:ascii="Times New Roman" w:hAnsi="Times New Roman"/>
                <w:sz w:val="24"/>
              </w:rPr>
            </w:pPr>
          </w:p>
        </w:tc>
        <w:tc>
          <w:tcPr>
            <w:tcW w:w="412" w:type="dxa"/>
            <w:gridSpan w:val="5"/>
          </w:tcPr>
          <w:p w14:paraId="1322276F" w14:textId="77777777" w:rsidR="000C53F9" w:rsidRPr="00752EDE" w:rsidRDefault="000C53F9" w:rsidP="008F1E55"/>
        </w:tc>
      </w:tr>
      <w:tr w:rsidR="00665B81" w:rsidRPr="00752EDE" w14:paraId="38858C3D" w14:textId="77777777" w:rsidTr="00BB743B">
        <w:trPr>
          <w:gridAfter w:val="2"/>
          <w:wAfter w:w="1493" w:type="dxa"/>
          <w:trHeight w:hRule="exact" w:val="307"/>
        </w:trPr>
        <w:tc>
          <w:tcPr>
            <w:tcW w:w="851" w:type="dxa"/>
            <w:gridSpan w:val="12"/>
            <w:shd w:val="clear" w:color="auto" w:fill="auto"/>
          </w:tcPr>
          <w:p w14:paraId="27600F60" w14:textId="77777777" w:rsidR="00665B81" w:rsidRPr="00752EDE" w:rsidRDefault="00665B81" w:rsidP="00665B81">
            <w:pPr>
              <w:rPr>
                <w:rFonts w:ascii="Times New Roman" w:hAnsi="Times New Roman" w:cs="Times New Roman"/>
                <w:sz w:val="24"/>
                <w:szCs w:val="24"/>
              </w:rPr>
            </w:pPr>
          </w:p>
        </w:tc>
        <w:tc>
          <w:tcPr>
            <w:tcW w:w="283" w:type="dxa"/>
            <w:shd w:val="clear" w:color="auto" w:fill="auto"/>
          </w:tcPr>
          <w:p w14:paraId="2B3AA633" w14:textId="77777777" w:rsidR="00665B81" w:rsidRPr="00752EDE" w:rsidRDefault="00665B81" w:rsidP="00665B81">
            <w:pPr>
              <w:rPr>
                <w:rFonts w:ascii="Times New Roman" w:hAnsi="Times New Roman" w:cs="Times New Roman"/>
                <w:sz w:val="24"/>
                <w:szCs w:val="24"/>
                <w:lang w:val="en-US"/>
              </w:rPr>
            </w:pPr>
            <w:r w:rsidRPr="00752EDE">
              <w:rPr>
                <w:rFonts w:ascii="Times New Roman" w:hAnsi="Times New Roman" w:cs="Times New Roman"/>
                <w:sz w:val="24"/>
                <w:szCs w:val="24"/>
                <w:lang w:val="en-US"/>
              </w:rPr>
              <w:t>B.</w:t>
            </w:r>
          </w:p>
        </w:tc>
        <w:tc>
          <w:tcPr>
            <w:tcW w:w="8931" w:type="dxa"/>
            <w:gridSpan w:val="4"/>
            <w:shd w:val="clear" w:color="auto" w:fill="auto"/>
          </w:tcPr>
          <w:p w14:paraId="07F04897" w14:textId="77777777" w:rsidR="00BB743B" w:rsidRPr="00752EDE" w:rsidRDefault="00BB743B" w:rsidP="00BB743B">
            <w:pPr>
              <w:widowControl w:val="0"/>
              <w:tabs>
                <w:tab w:val="left" w:pos="0"/>
                <w:tab w:val="left" w:pos="284"/>
              </w:tabs>
              <w:spacing w:after="200" w:line="276" w:lineRule="auto"/>
              <w:ind w:right="120"/>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 xml:space="preserve">уже получаемые пенсионерами </w:t>
            </w:r>
          </w:p>
          <w:p w14:paraId="123D1672" w14:textId="3AE1AF02" w:rsidR="00665B81" w:rsidRPr="00752EDE" w:rsidRDefault="00665B81" w:rsidP="00665B81">
            <w:pPr>
              <w:widowControl w:val="0"/>
              <w:rPr>
                <w:rFonts w:ascii="Times New Roman" w:hAnsi="Times New Roman"/>
                <w:sz w:val="24"/>
              </w:rPr>
            </w:pPr>
          </w:p>
        </w:tc>
        <w:tc>
          <w:tcPr>
            <w:tcW w:w="412" w:type="dxa"/>
            <w:gridSpan w:val="5"/>
          </w:tcPr>
          <w:p w14:paraId="4C92D86C" w14:textId="31C6640E" w:rsidR="00665B81" w:rsidRPr="00752EDE" w:rsidRDefault="00665B81" w:rsidP="00665B81"/>
        </w:tc>
      </w:tr>
      <w:tr w:rsidR="004939B8" w:rsidRPr="00752EDE" w14:paraId="064D4A44" w14:textId="77777777" w:rsidTr="00213B04">
        <w:trPr>
          <w:gridAfter w:val="2"/>
          <w:wAfter w:w="1493" w:type="dxa"/>
          <w:trHeight w:hRule="exact" w:val="597"/>
        </w:trPr>
        <w:tc>
          <w:tcPr>
            <w:tcW w:w="851" w:type="dxa"/>
            <w:gridSpan w:val="12"/>
            <w:shd w:val="clear" w:color="auto" w:fill="auto"/>
          </w:tcPr>
          <w:p w14:paraId="7661D44D" w14:textId="77777777" w:rsidR="004939B8" w:rsidRPr="00752EDE" w:rsidRDefault="004939B8" w:rsidP="003040DC">
            <w:pPr>
              <w:rPr>
                <w:rFonts w:ascii="Times New Roman" w:hAnsi="Times New Roman" w:cs="Times New Roman"/>
                <w:sz w:val="24"/>
                <w:szCs w:val="24"/>
              </w:rPr>
            </w:pPr>
          </w:p>
        </w:tc>
        <w:tc>
          <w:tcPr>
            <w:tcW w:w="283" w:type="dxa"/>
            <w:shd w:val="clear" w:color="auto" w:fill="auto"/>
          </w:tcPr>
          <w:p w14:paraId="221A8D81" w14:textId="77777777" w:rsidR="004939B8" w:rsidRPr="00752EDE" w:rsidRDefault="004939B8" w:rsidP="003040DC">
            <w:pPr>
              <w:rPr>
                <w:rFonts w:ascii="Times New Roman" w:hAnsi="Times New Roman" w:cs="Times New Roman"/>
                <w:sz w:val="24"/>
                <w:szCs w:val="24"/>
              </w:rPr>
            </w:pPr>
            <w:r w:rsidRPr="00752EDE">
              <w:rPr>
                <w:rFonts w:ascii="Times New Roman" w:hAnsi="Times New Roman" w:cs="Times New Roman"/>
                <w:sz w:val="24"/>
                <w:szCs w:val="24"/>
              </w:rPr>
              <w:t>C.</w:t>
            </w:r>
          </w:p>
        </w:tc>
        <w:tc>
          <w:tcPr>
            <w:tcW w:w="8931" w:type="dxa"/>
            <w:gridSpan w:val="4"/>
            <w:shd w:val="clear" w:color="auto" w:fill="auto"/>
          </w:tcPr>
          <w:p w14:paraId="7FEFDBBE" w14:textId="77777777" w:rsidR="00BB743B" w:rsidRPr="00752EDE" w:rsidRDefault="00BB743B" w:rsidP="00BB743B">
            <w:pPr>
              <w:widowControl w:val="0"/>
              <w:tabs>
                <w:tab w:val="left" w:pos="0"/>
                <w:tab w:val="left" w:pos="284"/>
              </w:tabs>
              <w:spacing w:after="200" w:line="276" w:lineRule="auto"/>
              <w:ind w:right="120"/>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права</w:t>
            </w:r>
            <w:r w:rsidRPr="00752EDE">
              <w:rPr>
                <w:rFonts w:ascii="Times New Roman" w:eastAsia="Times New Roman" w:hAnsi="Times New Roman" w:cs="Times New Roman"/>
                <w:sz w:val="24"/>
                <w:szCs w:val="24"/>
                <w:lang w:eastAsia="en-US"/>
              </w:rPr>
              <w:tab/>
            </w:r>
            <w:proofErr w:type="gramStart"/>
            <w:r w:rsidRPr="00752EDE">
              <w:rPr>
                <w:rFonts w:ascii="Times New Roman" w:eastAsia="Times New Roman" w:hAnsi="Times New Roman" w:cs="Times New Roman"/>
                <w:sz w:val="24"/>
                <w:szCs w:val="24"/>
                <w:lang w:eastAsia="en-US"/>
              </w:rPr>
              <w:t>на</w:t>
            </w:r>
            <w:r w:rsidRPr="00752EDE">
              <w:rPr>
                <w:rFonts w:ascii="Times New Roman" w:eastAsia="Times New Roman" w:hAnsi="Times New Roman" w:cs="Times New Roman"/>
                <w:b/>
                <w:sz w:val="24"/>
                <w:szCs w:val="24"/>
                <w:lang w:eastAsia="en-US"/>
              </w:rPr>
              <w:t xml:space="preserve"> </w:t>
            </w:r>
            <w:r w:rsidRPr="00752EDE">
              <w:rPr>
                <w:rFonts w:ascii="Times New Roman" w:eastAsia="Times New Roman" w:hAnsi="Times New Roman" w:cs="Times New Roman"/>
                <w:sz w:val="24"/>
                <w:szCs w:val="24"/>
                <w:lang w:eastAsia="en-US"/>
              </w:rPr>
              <w:t>компании</w:t>
            </w:r>
            <w:proofErr w:type="gramEnd"/>
            <w:r w:rsidRPr="00752EDE">
              <w:rPr>
                <w:rFonts w:ascii="Times New Roman" w:eastAsia="Times New Roman" w:hAnsi="Times New Roman" w:cs="Times New Roman"/>
                <w:b/>
                <w:sz w:val="24"/>
                <w:szCs w:val="24"/>
                <w:lang w:eastAsia="en-US"/>
              </w:rPr>
              <w:t xml:space="preserve"> </w:t>
            </w:r>
            <w:r w:rsidRPr="00752EDE">
              <w:rPr>
                <w:rFonts w:ascii="Times New Roman" w:eastAsia="Times New Roman" w:hAnsi="Times New Roman" w:cs="Times New Roman"/>
                <w:sz w:val="24"/>
                <w:szCs w:val="24"/>
                <w:lang w:eastAsia="en-US"/>
              </w:rPr>
              <w:t>которые</w:t>
            </w:r>
            <w:r w:rsidRPr="00752EDE">
              <w:rPr>
                <w:rFonts w:ascii="Times New Roman" w:eastAsia="Times New Roman" w:hAnsi="Times New Roman" w:cs="Times New Roman"/>
                <w:b/>
                <w:sz w:val="24"/>
                <w:szCs w:val="24"/>
                <w:lang w:eastAsia="en-US"/>
              </w:rPr>
              <w:t xml:space="preserve"> </w:t>
            </w:r>
            <w:r w:rsidRPr="00752EDE">
              <w:rPr>
                <w:rFonts w:ascii="Times New Roman" w:eastAsia="Times New Roman" w:hAnsi="Times New Roman" w:cs="Times New Roman"/>
                <w:sz w:val="24"/>
                <w:szCs w:val="24"/>
                <w:lang w:eastAsia="en-US"/>
              </w:rPr>
              <w:t>определяются</w:t>
            </w:r>
            <w:r w:rsidRPr="00752EDE">
              <w:rPr>
                <w:rFonts w:ascii="Times New Roman" w:eastAsia="Times New Roman" w:hAnsi="Times New Roman" w:cs="Times New Roman"/>
                <w:b/>
                <w:sz w:val="24"/>
                <w:szCs w:val="24"/>
                <w:lang w:eastAsia="en-US"/>
              </w:rPr>
              <w:t xml:space="preserve"> </w:t>
            </w:r>
            <w:r w:rsidRPr="00752EDE">
              <w:rPr>
                <w:rFonts w:ascii="Times New Roman" w:eastAsia="Times New Roman" w:hAnsi="Times New Roman" w:cs="Times New Roman"/>
                <w:sz w:val="24"/>
                <w:szCs w:val="24"/>
                <w:lang w:eastAsia="en-US"/>
              </w:rPr>
              <w:t>условием</w:t>
            </w:r>
            <w:r w:rsidRPr="00752EDE">
              <w:rPr>
                <w:rFonts w:ascii="Times New Roman" w:eastAsia="Times New Roman" w:hAnsi="Times New Roman" w:cs="Times New Roman"/>
                <w:b/>
                <w:sz w:val="24"/>
                <w:szCs w:val="24"/>
                <w:lang w:eastAsia="en-US"/>
              </w:rPr>
              <w:t xml:space="preserve"> </w:t>
            </w:r>
            <w:r w:rsidRPr="00752EDE">
              <w:rPr>
                <w:rFonts w:ascii="Times New Roman" w:eastAsia="Times New Roman" w:hAnsi="Times New Roman" w:cs="Times New Roman"/>
                <w:sz w:val="24"/>
                <w:szCs w:val="24"/>
                <w:lang w:eastAsia="en-US"/>
              </w:rPr>
              <w:t>продолжения</w:t>
            </w:r>
            <w:r w:rsidRPr="00752EDE">
              <w:rPr>
                <w:rFonts w:ascii="Times New Roman" w:eastAsia="Times New Roman" w:hAnsi="Times New Roman" w:cs="Times New Roman"/>
                <w:b/>
                <w:sz w:val="24"/>
                <w:szCs w:val="24"/>
                <w:lang w:eastAsia="en-US"/>
              </w:rPr>
              <w:t xml:space="preserve"> </w:t>
            </w:r>
            <w:r w:rsidRPr="00752EDE">
              <w:rPr>
                <w:rFonts w:ascii="Times New Roman" w:eastAsia="Times New Roman" w:hAnsi="Times New Roman" w:cs="Times New Roman"/>
                <w:sz w:val="24"/>
                <w:szCs w:val="24"/>
                <w:lang w:eastAsia="en-US"/>
              </w:rPr>
              <w:t xml:space="preserve">работы в компании </w:t>
            </w:r>
          </w:p>
          <w:p w14:paraId="4BC46DEE" w14:textId="77777777" w:rsidR="004939B8" w:rsidRPr="00752EDE" w:rsidRDefault="004939B8" w:rsidP="004939B8">
            <w:pPr>
              <w:jc w:val="both"/>
            </w:pPr>
          </w:p>
        </w:tc>
        <w:tc>
          <w:tcPr>
            <w:tcW w:w="412" w:type="dxa"/>
            <w:gridSpan w:val="5"/>
          </w:tcPr>
          <w:p w14:paraId="49BA2C96" w14:textId="77777777" w:rsidR="004939B8" w:rsidRPr="00752EDE" w:rsidRDefault="004939B8"/>
        </w:tc>
      </w:tr>
      <w:tr w:rsidR="000C53F9" w:rsidRPr="00752EDE" w14:paraId="213D241D" w14:textId="77777777" w:rsidTr="00213B04">
        <w:trPr>
          <w:gridAfter w:val="2"/>
          <w:wAfter w:w="1493" w:type="dxa"/>
          <w:trHeight w:hRule="exact" w:val="732"/>
        </w:trPr>
        <w:tc>
          <w:tcPr>
            <w:tcW w:w="851" w:type="dxa"/>
            <w:gridSpan w:val="12"/>
            <w:shd w:val="clear" w:color="auto" w:fill="auto"/>
          </w:tcPr>
          <w:p w14:paraId="5E26C906" w14:textId="77777777" w:rsidR="000C53F9" w:rsidRPr="00752EDE" w:rsidRDefault="000C53F9" w:rsidP="008F1E55"/>
        </w:tc>
        <w:tc>
          <w:tcPr>
            <w:tcW w:w="283" w:type="dxa"/>
            <w:shd w:val="clear" w:color="auto" w:fill="auto"/>
          </w:tcPr>
          <w:p w14:paraId="10FADF79" w14:textId="77777777" w:rsidR="000C53F9" w:rsidRPr="00752EDE" w:rsidRDefault="000C53F9"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D.</w:t>
            </w:r>
          </w:p>
        </w:tc>
        <w:tc>
          <w:tcPr>
            <w:tcW w:w="8931" w:type="dxa"/>
            <w:gridSpan w:val="4"/>
            <w:shd w:val="clear" w:color="auto" w:fill="auto"/>
          </w:tcPr>
          <w:p w14:paraId="7F6677B8" w14:textId="77777777" w:rsidR="00BB743B" w:rsidRPr="00752EDE" w:rsidRDefault="00BB743B" w:rsidP="00BB743B">
            <w:pPr>
              <w:widowControl w:val="0"/>
              <w:tabs>
                <w:tab w:val="left" w:pos="0"/>
                <w:tab w:val="left" w:pos="284"/>
              </w:tabs>
              <w:spacing w:after="200" w:line="276" w:lineRule="auto"/>
              <w:ind w:right="120"/>
              <w:contextualSpacing/>
              <w:jc w:val="both"/>
              <w:rPr>
                <w:rFonts w:ascii="Times New Roman" w:eastAsia="Times New Roman" w:hAnsi="Times New Roman" w:cs="Times New Roman"/>
                <w:bCs/>
                <w:sz w:val="24"/>
                <w:szCs w:val="24"/>
                <w:lang w:eastAsia="en-US"/>
              </w:rPr>
            </w:pPr>
            <w:proofErr w:type="gramStart"/>
            <w:r w:rsidRPr="00752EDE">
              <w:rPr>
                <w:rFonts w:ascii="Times New Roman" w:eastAsia="Times New Roman" w:hAnsi="Times New Roman" w:cs="Times New Roman"/>
                <w:bCs/>
                <w:sz w:val="24"/>
                <w:szCs w:val="24"/>
                <w:lang w:eastAsia="en-US"/>
              </w:rPr>
              <w:t>права</w:t>
            </w:r>
            <w:proofErr w:type="gramEnd"/>
            <w:r w:rsidRPr="00752EDE">
              <w:rPr>
                <w:rFonts w:ascii="Times New Roman" w:eastAsia="Times New Roman" w:hAnsi="Times New Roman" w:cs="Times New Roman"/>
                <w:bCs/>
                <w:sz w:val="24"/>
                <w:szCs w:val="24"/>
                <w:lang w:eastAsia="en-US"/>
              </w:rPr>
              <w:t xml:space="preserve"> на которые не определяются условием продолжения работы в компании</w:t>
            </w:r>
          </w:p>
          <w:p w14:paraId="7500F233" w14:textId="76AA5407" w:rsidR="000C53F9" w:rsidRPr="00752EDE" w:rsidRDefault="000C53F9" w:rsidP="00E128AF">
            <w:pPr>
              <w:widowControl w:val="0"/>
              <w:jc w:val="both"/>
              <w:rPr>
                <w:rFonts w:ascii="Times New Roman" w:hAnsi="Times New Roman"/>
                <w:bCs/>
                <w:sz w:val="24"/>
              </w:rPr>
            </w:pPr>
          </w:p>
        </w:tc>
        <w:tc>
          <w:tcPr>
            <w:tcW w:w="412" w:type="dxa"/>
            <w:gridSpan w:val="5"/>
          </w:tcPr>
          <w:p w14:paraId="40589446" w14:textId="77777777" w:rsidR="000C53F9" w:rsidRPr="00752EDE" w:rsidRDefault="000C53F9" w:rsidP="008F1E55"/>
        </w:tc>
      </w:tr>
      <w:tr w:rsidR="001F5E28" w:rsidRPr="00752EDE" w14:paraId="735F3414" w14:textId="77777777" w:rsidTr="00FC2C1B">
        <w:trPr>
          <w:gridAfter w:val="2"/>
          <w:wAfter w:w="1493" w:type="dxa"/>
          <w:trHeight w:hRule="exact" w:val="274"/>
        </w:trPr>
        <w:tc>
          <w:tcPr>
            <w:tcW w:w="406" w:type="dxa"/>
            <w:gridSpan w:val="6"/>
            <w:shd w:val="clear" w:color="auto" w:fill="auto"/>
            <w:vAlign w:val="center"/>
          </w:tcPr>
          <w:p w14:paraId="419F287A" w14:textId="77777777" w:rsidR="001F5E28" w:rsidRPr="00752EDE" w:rsidRDefault="001D1A6A"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lastRenderedPageBreak/>
              <w:t>8.</w:t>
            </w:r>
          </w:p>
        </w:tc>
        <w:tc>
          <w:tcPr>
            <w:tcW w:w="20" w:type="dxa"/>
          </w:tcPr>
          <w:p w14:paraId="11E0B627" w14:textId="77777777" w:rsidR="001F5E28" w:rsidRPr="00752EDE" w:rsidRDefault="001F5E28" w:rsidP="008F1E55"/>
        </w:tc>
        <w:tc>
          <w:tcPr>
            <w:tcW w:w="9639" w:type="dxa"/>
            <w:gridSpan w:val="10"/>
            <w:vMerge w:val="restart"/>
            <w:shd w:val="clear" w:color="auto" w:fill="auto"/>
          </w:tcPr>
          <w:p w14:paraId="6A739A92" w14:textId="0885A04E" w:rsidR="001F5E28" w:rsidRPr="00752EDE" w:rsidRDefault="00213B04" w:rsidP="00952884">
            <w:pPr>
              <w:jc w:val="both"/>
              <w:rPr>
                <w:rFonts w:ascii="Times New Roman" w:hAnsi="Times New Roman" w:cs="Times New Roman"/>
                <w:sz w:val="24"/>
                <w:szCs w:val="24"/>
              </w:rPr>
            </w:pPr>
            <w:r w:rsidRPr="00752EDE">
              <w:rPr>
                <w:rFonts w:ascii="Times New Roman" w:eastAsia="Times New Roman" w:hAnsi="Times New Roman" w:cs="Times New Roman"/>
                <w:b/>
                <w:sz w:val="24"/>
                <w:szCs w:val="24"/>
              </w:rPr>
              <w:t>Договор прямого страхования – это договор страхования,</w:t>
            </w:r>
          </w:p>
        </w:tc>
        <w:tc>
          <w:tcPr>
            <w:tcW w:w="412" w:type="dxa"/>
            <w:gridSpan w:val="5"/>
          </w:tcPr>
          <w:p w14:paraId="6FFDB6EA" w14:textId="77777777" w:rsidR="001F5E28" w:rsidRPr="00752EDE" w:rsidRDefault="001F5E28" w:rsidP="008F1E55"/>
        </w:tc>
      </w:tr>
      <w:tr w:rsidR="001F5E28" w:rsidRPr="00752EDE" w14:paraId="4BE5ACCF" w14:textId="77777777" w:rsidTr="006A220F">
        <w:trPr>
          <w:gridAfter w:val="2"/>
          <w:wAfter w:w="1493" w:type="dxa"/>
          <w:trHeight w:hRule="exact" w:val="80"/>
        </w:trPr>
        <w:tc>
          <w:tcPr>
            <w:tcW w:w="426" w:type="dxa"/>
            <w:gridSpan w:val="7"/>
          </w:tcPr>
          <w:p w14:paraId="265DD3E2" w14:textId="77777777" w:rsidR="001F5E28" w:rsidRPr="00752EDE" w:rsidRDefault="001F5E28" w:rsidP="008F1E55"/>
        </w:tc>
        <w:tc>
          <w:tcPr>
            <w:tcW w:w="9639" w:type="dxa"/>
            <w:gridSpan w:val="10"/>
            <w:vMerge/>
            <w:shd w:val="clear" w:color="auto" w:fill="auto"/>
          </w:tcPr>
          <w:p w14:paraId="78965F3D" w14:textId="77777777" w:rsidR="001F5E28" w:rsidRPr="00752EDE" w:rsidRDefault="001F5E28" w:rsidP="006F67F1">
            <w:pPr>
              <w:rPr>
                <w:rFonts w:ascii="Times New Roman" w:hAnsi="Times New Roman" w:cs="Times New Roman"/>
                <w:sz w:val="24"/>
                <w:szCs w:val="24"/>
              </w:rPr>
            </w:pPr>
          </w:p>
        </w:tc>
        <w:tc>
          <w:tcPr>
            <w:tcW w:w="412" w:type="dxa"/>
            <w:gridSpan w:val="5"/>
          </w:tcPr>
          <w:p w14:paraId="3BD094B5" w14:textId="77777777" w:rsidR="001F5E28" w:rsidRPr="00752EDE" w:rsidRDefault="001F5E28" w:rsidP="008F1E55"/>
        </w:tc>
      </w:tr>
      <w:tr w:rsidR="00315524" w:rsidRPr="00752EDE" w14:paraId="2D1DE9A4" w14:textId="77777777" w:rsidTr="00FC2C1B">
        <w:trPr>
          <w:gridAfter w:val="2"/>
          <w:wAfter w:w="1493" w:type="dxa"/>
          <w:trHeight w:hRule="exact" w:val="279"/>
        </w:trPr>
        <w:tc>
          <w:tcPr>
            <w:tcW w:w="851" w:type="dxa"/>
            <w:gridSpan w:val="12"/>
            <w:shd w:val="clear" w:color="auto" w:fill="auto"/>
          </w:tcPr>
          <w:p w14:paraId="45235EDC" w14:textId="77777777" w:rsidR="00315524" w:rsidRPr="00752EDE" w:rsidRDefault="00315524" w:rsidP="008F1E55"/>
        </w:tc>
        <w:tc>
          <w:tcPr>
            <w:tcW w:w="344" w:type="dxa"/>
            <w:gridSpan w:val="2"/>
            <w:shd w:val="clear" w:color="auto" w:fill="auto"/>
          </w:tcPr>
          <w:p w14:paraId="78FAF9B5" w14:textId="77777777" w:rsidR="00315524" w:rsidRPr="00752EDE" w:rsidRDefault="00315524"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6824A353"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заключаемый страховщиком непосредственно с конечным потребителем;</w:t>
            </w:r>
          </w:p>
          <w:p w14:paraId="786FCD22" w14:textId="77777777" w:rsidR="00315524" w:rsidRPr="00752EDE" w:rsidRDefault="00315524" w:rsidP="00261834">
            <w:pPr>
              <w:jc w:val="both"/>
              <w:rPr>
                <w:rFonts w:ascii="Times New Roman" w:hAnsi="Times New Roman" w:cs="Times New Roman"/>
                <w:sz w:val="24"/>
                <w:szCs w:val="24"/>
              </w:rPr>
            </w:pPr>
          </w:p>
        </w:tc>
        <w:tc>
          <w:tcPr>
            <w:tcW w:w="412" w:type="dxa"/>
            <w:gridSpan w:val="5"/>
          </w:tcPr>
          <w:p w14:paraId="741D8FAE" w14:textId="77777777" w:rsidR="00315524" w:rsidRPr="00752EDE" w:rsidRDefault="00315524" w:rsidP="008F1E55"/>
        </w:tc>
      </w:tr>
      <w:tr w:rsidR="00315524" w:rsidRPr="00752EDE" w14:paraId="04B3BD89" w14:textId="77777777" w:rsidTr="00213B04">
        <w:trPr>
          <w:gridAfter w:val="2"/>
          <w:wAfter w:w="1493" w:type="dxa"/>
          <w:trHeight w:hRule="exact" w:val="652"/>
        </w:trPr>
        <w:tc>
          <w:tcPr>
            <w:tcW w:w="851" w:type="dxa"/>
            <w:gridSpan w:val="12"/>
            <w:shd w:val="clear" w:color="auto" w:fill="auto"/>
          </w:tcPr>
          <w:p w14:paraId="6F9913EA" w14:textId="77777777" w:rsidR="00315524" w:rsidRPr="00752EDE" w:rsidRDefault="00315524" w:rsidP="008F1E55"/>
        </w:tc>
        <w:tc>
          <w:tcPr>
            <w:tcW w:w="344" w:type="dxa"/>
            <w:gridSpan w:val="2"/>
            <w:shd w:val="clear" w:color="auto" w:fill="auto"/>
          </w:tcPr>
          <w:p w14:paraId="5E9DE1F4" w14:textId="77777777" w:rsidR="00315524" w:rsidRPr="00752EDE" w:rsidRDefault="00315524" w:rsidP="006F67F1">
            <w:pPr>
              <w:rPr>
                <w:rFonts w:ascii="Times New Roman" w:hAnsi="Times New Roman" w:cs="Times New Roman"/>
                <w:sz w:val="24"/>
                <w:szCs w:val="24"/>
              </w:rPr>
            </w:pPr>
            <w:r w:rsidRPr="00752EDE">
              <w:rPr>
                <w:rFonts w:ascii="Times New Roman" w:hAnsi="Times New Roman" w:cs="Times New Roman"/>
                <w:sz w:val="24"/>
                <w:szCs w:val="24"/>
              </w:rPr>
              <w:t>B.</w:t>
            </w:r>
          </w:p>
          <w:p w14:paraId="69F247D9" w14:textId="32B3411A" w:rsidR="006A220F" w:rsidRPr="00752EDE" w:rsidRDefault="006A220F" w:rsidP="006F67F1">
            <w:pPr>
              <w:rPr>
                <w:rFonts w:ascii="Times New Roman" w:hAnsi="Times New Roman" w:cs="Times New Roman"/>
                <w:sz w:val="24"/>
                <w:szCs w:val="24"/>
              </w:rPr>
            </w:pPr>
            <w:r w:rsidRPr="00752EDE">
              <w:rPr>
                <w:rFonts w:ascii="Times New Roman" w:hAnsi="Times New Roman" w:cs="Times New Roman"/>
                <w:sz w:val="24"/>
                <w:szCs w:val="24"/>
              </w:rPr>
              <w:t>С.</w:t>
            </w:r>
          </w:p>
        </w:tc>
        <w:tc>
          <w:tcPr>
            <w:tcW w:w="8870" w:type="dxa"/>
            <w:gridSpan w:val="3"/>
            <w:shd w:val="clear" w:color="auto" w:fill="auto"/>
          </w:tcPr>
          <w:p w14:paraId="3A70555A"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покрывающий только материальные активы;</w:t>
            </w:r>
          </w:p>
          <w:p w14:paraId="535B3639"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не являющийся договором перестрахования;</w:t>
            </w:r>
          </w:p>
          <w:p w14:paraId="75E87098" w14:textId="1F69F30E"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hAnsi="Times New Roman"/>
                <w:sz w:val="24"/>
              </w:rPr>
            </w:pPr>
          </w:p>
        </w:tc>
        <w:tc>
          <w:tcPr>
            <w:tcW w:w="412" w:type="dxa"/>
            <w:gridSpan w:val="5"/>
          </w:tcPr>
          <w:p w14:paraId="71347685" w14:textId="77777777" w:rsidR="00315524" w:rsidRPr="00752EDE" w:rsidRDefault="00315524" w:rsidP="008F1E55">
            <w:pPr>
              <w:rPr>
                <w:rFonts w:ascii="Times New Roman" w:hAnsi="Times New Roman" w:cs="Times New Roman"/>
                <w:sz w:val="24"/>
                <w:szCs w:val="24"/>
              </w:rPr>
            </w:pPr>
          </w:p>
        </w:tc>
      </w:tr>
      <w:tr w:rsidR="00315524" w:rsidRPr="00752EDE" w14:paraId="1B6FD5BB" w14:textId="77777777" w:rsidTr="00213B04">
        <w:trPr>
          <w:gridAfter w:val="2"/>
          <w:wAfter w:w="1493" w:type="dxa"/>
          <w:trHeight w:hRule="exact" w:val="422"/>
        </w:trPr>
        <w:tc>
          <w:tcPr>
            <w:tcW w:w="851" w:type="dxa"/>
            <w:gridSpan w:val="12"/>
            <w:shd w:val="clear" w:color="auto" w:fill="auto"/>
          </w:tcPr>
          <w:p w14:paraId="7E7AF5ED" w14:textId="77777777" w:rsidR="00315524" w:rsidRPr="00752EDE" w:rsidRDefault="00315524" w:rsidP="008F1E55"/>
        </w:tc>
        <w:tc>
          <w:tcPr>
            <w:tcW w:w="344" w:type="dxa"/>
            <w:gridSpan w:val="2"/>
            <w:shd w:val="clear" w:color="auto" w:fill="auto"/>
          </w:tcPr>
          <w:p w14:paraId="4E39780A" w14:textId="77777777" w:rsidR="00315524" w:rsidRPr="00752EDE" w:rsidRDefault="00315524"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6C33E3DF" w14:textId="77777777" w:rsidR="00213B04" w:rsidRPr="00752EDE" w:rsidRDefault="00213B04" w:rsidP="00213B0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покрывающий материальный и моральный ущерб.</w:t>
            </w:r>
          </w:p>
          <w:p w14:paraId="6F31986C" w14:textId="77777777" w:rsidR="00315524" w:rsidRPr="00752EDE" w:rsidRDefault="00315524" w:rsidP="00261834">
            <w:pPr>
              <w:widowControl w:val="0"/>
              <w:tabs>
                <w:tab w:val="left" w:pos="720"/>
              </w:tabs>
              <w:jc w:val="both"/>
              <w:rPr>
                <w:rFonts w:ascii="Times New Roman" w:hAnsi="Times New Roman"/>
                <w:sz w:val="24"/>
              </w:rPr>
            </w:pPr>
          </w:p>
        </w:tc>
        <w:tc>
          <w:tcPr>
            <w:tcW w:w="412" w:type="dxa"/>
            <w:gridSpan w:val="5"/>
          </w:tcPr>
          <w:p w14:paraId="5CB15DFF" w14:textId="77777777" w:rsidR="00315524" w:rsidRPr="00752EDE" w:rsidRDefault="00315524"/>
        </w:tc>
      </w:tr>
      <w:tr w:rsidR="001F5E28" w:rsidRPr="00752EDE" w14:paraId="64C6DD6F" w14:textId="77777777" w:rsidTr="00665B81">
        <w:trPr>
          <w:gridAfter w:val="2"/>
          <w:wAfter w:w="1493" w:type="dxa"/>
          <w:trHeight w:hRule="exact" w:val="94"/>
        </w:trPr>
        <w:tc>
          <w:tcPr>
            <w:tcW w:w="358" w:type="dxa"/>
            <w:gridSpan w:val="4"/>
            <w:shd w:val="clear" w:color="auto" w:fill="auto"/>
            <w:vAlign w:val="center"/>
          </w:tcPr>
          <w:p w14:paraId="2C673576" w14:textId="77777777" w:rsidR="001F5E28" w:rsidRPr="00752EDE" w:rsidRDefault="001D1A6A" w:rsidP="00EA365E">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9.</w:t>
            </w:r>
          </w:p>
        </w:tc>
        <w:tc>
          <w:tcPr>
            <w:tcW w:w="21" w:type="dxa"/>
          </w:tcPr>
          <w:p w14:paraId="0E7AB122" w14:textId="77777777" w:rsidR="001F5E28" w:rsidRPr="00752EDE" w:rsidRDefault="001F5E28" w:rsidP="00EA365E">
            <w:pPr>
              <w:rPr>
                <w:sz w:val="24"/>
                <w:szCs w:val="24"/>
              </w:rPr>
            </w:pPr>
          </w:p>
        </w:tc>
        <w:tc>
          <w:tcPr>
            <w:tcW w:w="9686" w:type="dxa"/>
            <w:gridSpan w:val="12"/>
            <w:vMerge w:val="restart"/>
            <w:shd w:val="clear" w:color="auto" w:fill="auto"/>
          </w:tcPr>
          <w:p w14:paraId="4A16763C" w14:textId="77777777" w:rsidR="00BB743B" w:rsidRPr="00752EDE" w:rsidRDefault="00BB743B" w:rsidP="00BB743B">
            <w:pPr>
              <w:widowControl w:val="0"/>
              <w:tabs>
                <w:tab w:val="left" w:pos="284"/>
              </w:tabs>
              <w:jc w:val="both"/>
              <w:rPr>
                <w:rFonts w:ascii="Times New Roman" w:eastAsia="Times New Roman" w:hAnsi="Times New Roman" w:cs="Times New Roman"/>
                <w:b/>
                <w:iCs/>
                <w:sz w:val="24"/>
                <w:szCs w:val="24"/>
              </w:rPr>
            </w:pPr>
            <w:r w:rsidRPr="00752EDE">
              <w:rPr>
                <w:rFonts w:ascii="Times New Roman" w:eastAsia="Times New Roman" w:hAnsi="Times New Roman" w:cs="Times New Roman"/>
                <w:b/>
                <w:iCs/>
                <w:sz w:val="24"/>
                <w:szCs w:val="24"/>
              </w:rPr>
              <w:t>К изменениям в бухгалтерской оценке не относится</w:t>
            </w:r>
          </w:p>
          <w:p w14:paraId="17FAE0DA" w14:textId="1798558B" w:rsidR="001F5E28" w:rsidRPr="00752EDE" w:rsidRDefault="001F5E28" w:rsidP="000C53F9">
            <w:pPr>
              <w:ind w:left="142" w:hanging="142"/>
              <w:jc w:val="both"/>
              <w:rPr>
                <w:rFonts w:ascii="Times New Roman" w:eastAsia="Times New Roman" w:hAnsi="Times New Roman" w:cs="Times New Roman"/>
                <w:b/>
                <w:sz w:val="24"/>
                <w:lang w:eastAsia="en-US"/>
              </w:rPr>
            </w:pPr>
          </w:p>
        </w:tc>
        <w:tc>
          <w:tcPr>
            <w:tcW w:w="412" w:type="dxa"/>
            <w:gridSpan w:val="5"/>
          </w:tcPr>
          <w:p w14:paraId="0E90D1A2" w14:textId="77777777" w:rsidR="001F5E28" w:rsidRPr="00752EDE" w:rsidRDefault="001F5E28" w:rsidP="00C3498D"/>
        </w:tc>
      </w:tr>
      <w:tr w:rsidR="001F5E28" w:rsidRPr="00752EDE" w14:paraId="775AE991" w14:textId="77777777" w:rsidTr="00FC2C1B">
        <w:trPr>
          <w:gridAfter w:val="2"/>
          <w:wAfter w:w="1493" w:type="dxa"/>
          <w:trHeight w:hRule="exact" w:val="80"/>
        </w:trPr>
        <w:tc>
          <w:tcPr>
            <w:tcW w:w="379" w:type="dxa"/>
            <w:gridSpan w:val="5"/>
          </w:tcPr>
          <w:p w14:paraId="3C29E442" w14:textId="77777777" w:rsidR="001F5E28" w:rsidRPr="00752EDE" w:rsidRDefault="001F5E28" w:rsidP="00EA365E"/>
        </w:tc>
        <w:tc>
          <w:tcPr>
            <w:tcW w:w="9686" w:type="dxa"/>
            <w:gridSpan w:val="12"/>
            <w:vMerge/>
            <w:shd w:val="clear" w:color="auto" w:fill="auto"/>
          </w:tcPr>
          <w:p w14:paraId="2E269843" w14:textId="77777777" w:rsidR="001F5E28" w:rsidRPr="00752EDE" w:rsidRDefault="001F5E28" w:rsidP="006F67F1">
            <w:pPr>
              <w:rPr>
                <w:rFonts w:ascii="Times New Roman" w:hAnsi="Times New Roman" w:cs="Times New Roman"/>
                <w:sz w:val="24"/>
                <w:szCs w:val="24"/>
              </w:rPr>
            </w:pPr>
          </w:p>
        </w:tc>
        <w:tc>
          <w:tcPr>
            <w:tcW w:w="412" w:type="dxa"/>
            <w:gridSpan w:val="5"/>
          </w:tcPr>
          <w:p w14:paraId="19AC057A" w14:textId="77777777" w:rsidR="001F5E28" w:rsidRPr="00752EDE" w:rsidRDefault="001F5E28" w:rsidP="00C3498D"/>
        </w:tc>
      </w:tr>
      <w:tr w:rsidR="001F5E28" w:rsidRPr="00752EDE" w14:paraId="072E5698" w14:textId="77777777" w:rsidTr="00665B81">
        <w:trPr>
          <w:gridAfter w:val="2"/>
          <w:wAfter w:w="1493" w:type="dxa"/>
          <w:trHeight w:hRule="exact" w:val="80"/>
        </w:trPr>
        <w:tc>
          <w:tcPr>
            <w:tcW w:w="379" w:type="dxa"/>
            <w:gridSpan w:val="5"/>
          </w:tcPr>
          <w:p w14:paraId="75BF4E1E" w14:textId="77777777" w:rsidR="001F5E28" w:rsidRPr="00752EDE" w:rsidRDefault="001F5E28" w:rsidP="00EA365E"/>
        </w:tc>
        <w:tc>
          <w:tcPr>
            <w:tcW w:w="9686" w:type="dxa"/>
            <w:gridSpan w:val="12"/>
            <w:vMerge/>
            <w:shd w:val="clear" w:color="auto" w:fill="auto"/>
          </w:tcPr>
          <w:p w14:paraId="4724CB36" w14:textId="77777777" w:rsidR="001F5E28" w:rsidRPr="00752EDE" w:rsidRDefault="001F5E28" w:rsidP="006F67F1">
            <w:pPr>
              <w:rPr>
                <w:rFonts w:ascii="Times New Roman" w:hAnsi="Times New Roman" w:cs="Times New Roman"/>
                <w:sz w:val="24"/>
                <w:szCs w:val="24"/>
              </w:rPr>
            </w:pPr>
          </w:p>
        </w:tc>
        <w:tc>
          <w:tcPr>
            <w:tcW w:w="412" w:type="dxa"/>
            <w:gridSpan w:val="5"/>
          </w:tcPr>
          <w:p w14:paraId="6994A943" w14:textId="77777777" w:rsidR="001F5E28" w:rsidRPr="00752EDE" w:rsidRDefault="001F5E28" w:rsidP="00C3498D"/>
        </w:tc>
      </w:tr>
      <w:tr w:rsidR="001F5E28" w:rsidRPr="00752EDE" w14:paraId="4BC6264D" w14:textId="77777777" w:rsidTr="00665B81">
        <w:trPr>
          <w:gridAfter w:val="2"/>
          <w:wAfter w:w="1493" w:type="dxa"/>
          <w:trHeight w:hRule="exact" w:val="80"/>
        </w:trPr>
        <w:tc>
          <w:tcPr>
            <w:tcW w:w="379" w:type="dxa"/>
            <w:gridSpan w:val="5"/>
          </w:tcPr>
          <w:p w14:paraId="17BCC43C" w14:textId="77777777" w:rsidR="001F5E28" w:rsidRPr="00752EDE" w:rsidRDefault="001F5E28" w:rsidP="00EA365E"/>
        </w:tc>
        <w:tc>
          <w:tcPr>
            <w:tcW w:w="9686" w:type="dxa"/>
            <w:gridSpan w:val="12"/>
            <w:vMerge/>
            <w:shd w:val="clear" w:color="auto" w:fill="auto"/>
          </w:tcPr>
          <w:p w14:paraId="3FC1026C" w14:textId="77777777" w:rsidR="001F5E28" w:rsidRPr="00752EDE" w:rsidRDefault="001F5E28" w:rsidP="006F67F1">
            <w:pPr>
              <w:rPr>
                <w:rFonts w:ascii="Times New Roman" w:hAnsi="Times New Roman" w:cs="Times New Roman"/>
                <w:sz w:val="24"/>
                <w:szCs w:val="24"/>
              </w:rPr>
            </w:pPr>
          </w:p>
        </w:tc>
        <w:tc>
          <w:tcPr>
            <w:tcW w:w="412" w:type="dxa"/>
            <w:gridSpan w:val="5"/>
          </w:tcPr>
          <w:p w14:paraId="6A86ADCB" w14:textId="77777777" w:rsidR="001F5E28" w:rsidRPr="00752EDE" w:rsidRDefault="001F5E28" w:rsidP="00C3498D"/>
        </w:tc>
      </w:tr>
      <w:tr w:rsidR="000C53F9" w:rsidRPr="00752EDE" w14:paraId="7C4D34CD" w14:textId="77777777" w:rsidTr="00BB743B">
        <w:trPr>
          <w:gridAfter w:val="3"/>
          <w:wAfter w:w="1528" w:type="dxa"/>
          <w:trHeight w:hRule="exact" w:val="296"/>
        </w:trPr>
        <w:tc>
          <w:tcPr>
            <w:tcW w:w="851" w:type="dxa"/>
            <w:gridSpan w:val="12"/>
            <w:shd w:val="clear" w:color="auto" w:fill="auto"/>
          </w:tcPr>
          <w:p w14:paraId="0BB844D9" w14:textId="77777777" w:rsidR="000C53F9" w:rsidRPr="00752EDE" w:rsidRDefault="000C53F9" w:rsidP="00C3498D"/>
        </w:tc>
        <w:tc>
          <w:tcPr>
            <w:tcW w:w="344" w:type="dxa"/>
            <w:gridSpan w:val="2"/>
            <w:shd w:val="clear" w:color="auto" w:fill="auto"/>
          </w:tcPr>
          <w:p w14:paraId="3735E963"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73219A9B" w14:textId="77777777" w:rsidR="00BB743B" w:rsidRPr="00752EDE" w:rsidRDefault="00BB743B" w:rsidP="00BB743B">
            <w:pPr>
              <w:widowControl w:val="0"/>
              <w:tabs>
                <w:tab w:val="left" w:pos="284"/>
              </w:tabs>
              <w:spacing w:after="200" w:line="276" w:lineRule="auto"/>
              <w:jc w:val="both"/>
              <w:rPr>
                <w:rFonts w:ascii="Times New Roman" w:eastAsia="Times New Roman" w:hAnsi="Times New Roman" w:cs="Times New Roman"/>
                <w:bCs/>
                <w:sz w:val="24"/>
                <w:szCs w:val="24"/>
              </w:rPr>
            </w:pPr>
            <w:r w:rsidRPr="00752EDE">
              <w:rPr>
                <w:rFonts w:ascii="Times New Roman" w:eastAsia="Times New Roman" w:hAnsi="Times New Roman" w:cs="Times New Roman"/>
                <w:bCs/>
                <w:sz w:val="24"/>
                <w:szCs w:val="24"/>
              </w:rPr>
              <w:t>корректировка балансовой стоимости актива;</w:t>
            </w:r>
          </w:p>
          <w:p w14:paraId="0BD8482B" w14:textId="77777777" w:rsidR="000C53F9" w:rsidRPr="00752EDE" w:rsidRDefault="000C53F9" w:rsidP="000C53F9">
            <w:pPr>
              <w:rPr>
                <w:rFonts w:ascii="Times New Roman" w:hAnsi="Times New Roman"/>
                <w:sz w:val="24"/>
              </w:rPr>
            </w:pPr>
          </w:p>
        </w:tc>
        <w:tc>
          <w:tcPr>
            <w:tcW w:w="377" w:type="dxa"/>
            <w:gridSpan w:val="4"/>
          </w:tcPr>
          <w:p w14:paraId="0355593D" w14:textId="77777777" w:rsidR="000C53F9" w:rsidRPr="00752EDE" w:rsidRDefault="000C53F9"/>
        </w:tc>
      </w:tr>
      <w:tr w:rsidR="000C53F9" w:rsidRPr="00752EDE" w14:paraId="7307EB47" w14:textId="77777777" w:rsidTr="00E96212">
        <w:trPr>
          <w:gridAfter w:val="3"/>
          <w:wAfter w:w="1528" w:type="dxa"/>
          <w:trHeight w:hRule="exact" w:val="343"/>
        </w:trPr>
        <w:tc>
          <w:tcPr>
            <w:tcW w:w="851" w:type="dxa"/>
            <w:gridSpan w:val="12"/>
            <w:shd w:val="clear" w:color="auto" w:fill="auto"/>
          </w:tcPr>
          <w:p w14:paraId="38EF8CCB" w14:textId="77777777" w:rsidR="000C53F9" w:rsidRPr="00752EDE" w:rsidRDefault="000C53F9" w:rsidP="00C3498D"/>
        </w:tc>
        <w:tc>
          <w:tcPr>
            <w:tcW w:w="344" w:type="dxa"/>
            <w:gridSpan w:val="2"/>
            <w:shd w:val="clear" w:color="auto" w:fill="auto"/>
          </w:tcPr>
          <w:p w14:paraId="58F91CF0"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78BA2BE8"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корректировка ошибок;</w:t>
            </w:r>
          </w:p>
          <w:p w14:paraId="6718046D" w14:textId="77777777" w:rsidR="000C53F9" w:rsidRPr="00752EDE" w:rsidRDefault="000C53F9" w:rsidP="005E3953">
            <w:pPr>
              <w:rPr>
                <w:rFonts w:ascii="Times New Roman" w:hAnsi="Times New Roman" w:cs="Times New Roman"/>
                <w:sz w:val="24"/>
                <w:szCs w:val="24"/>
              </w:rPr>
            </w:pPr>
          </w:p>
        </w:tc>
        <w:tc>
          <w:tcPr>
            <w:tcW w:w="377" w:type="dxa"/>
            <w:gridSpan w:val="4"/>
          </w:tcPr>
          <w:p w14:paraId="1F6EA6F6" w14:textId="77777777" w:rsidR="000C53F9" w:rsidRPr="00752EDE" w:rsidRDefault="000C53F9" w:rsidP="008F1E55"/>
        </w:tc>
      </w:tr>
      <w:tr w:rsidR="000C53F9" w:rsidRPr="00752EDE" w14:paraId="5EE0B8C2" w14:textId="77777777" w:rsidTr="00FC2C1B">
        <w:trPr>
          <w:gridAfter w:val="3"/>
          <w:wAfter w:w="1528" w:type="dxa"/>
          <w:trHeight w:hRule="exact" w:val="289"/>
        </w:trPr>
        <w:tc>
          <w:tcPr>
            <w:tcW w:w="851" w:type="dxa"/>
            <w:gridSpan w:val="12"/>
            <w:shd w:val="clear" w:color="auto" w:fill="auto"/>
          </w:tcPr>
          <w:p w14:paraId="11DA00AD" w14:textId="77777777" w:rsidR="000C53F9" w:rsidRPr="00752EDE" w:rsidRDefault="000C53F9" w:rsidP="00C3498D"/>
        </w:tc>
        <w:tc>
          <w:tcPr>
            <w:tcW w:w="344" w:type="dxa"/>
            <w:gridSpan w:val="2"/>
            <w:shd w:val="clear" w:color="auto" w:fill="auto"/>
          </w:tcPr>
          <w:p w14:paraId="7358A651"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4A567D96" w14:textId="77777777" w:rsidR="00BB743B" w:rsidRPr="00752EDE" w:rsidRDefault="00BB743B" w:rsidP="00BB743B">
            <w:pPr>
              <w:widowControl w:val="0"/>
              <w:tabs>
                <w:tab w:val="left" w:pos="284"/>
              </w:tabs>
              <w:spacing w:after="200" w:line="276" w:lineRule="auto"/>
              <w:jc w:val="both"/>
              <w:rPr>
                <w:rFonts w:ascii="Times New Roman" w:eastAsia="Times New Roman" w:hAnsi="Times New Roman" w:cs="Times New Roman"/>
                <w:bCs/>
                <w:noProof/>
                <w:sz w:val="24"/>
                <w:szCs w:val="24"/>
              </w:rPr>
            </w:pPr>
            <w:r w:rsidRPr="00752EDE">
              <w:rPr>
                <w:rFonts w:ascii="Times New Roman" w:eastAsia="Times New Roman" w:hAnsi="Times New Roman" w:cs="Times New Roman"/>
                <w:bCs/>
                <w:sz w:val="24"/>
                <w:szCs w:val="24"/>
              </w:rPr>
              <w:t>корректировка балансовой стоимости обязательства;</w:t>
            </w:r>
          </w:p>
          <w:p w14:paraId="07B5CC73" w14:textId="77777777" w:rsidR="000C53F9" w:rsidRPr="00752EDE" w:rsidRDefault="000C53F9" w:rsidP="000C53F9">
            <w:pPr>
              <w:rPr>
                <w:rFonts w:ascii="Times New Roman" w:hAnsi="Times New Roman"/>
                <w:sz w:val="24"/>
              </w:rPr>
            </w:pPr>
          </w:p>
        </w:tc>
        <w:tc>
          <w:tcPr>
            <w:tcW w:w="377" w:type="dxa"/>
            <w:gridSpan w:val="4"/>
          </w:tcPr>
          <w:p w14:paraId="6471052F" w14:textId="77777777" w:rsidR="000C53F9" w:rsidRPr="00752EDE" w:rsidRDefault="000C53F9" w:rsidP="008F1E55"/>
        </w:tc>
      </w:tr>
      <w:tr w:rsidR="000C53F9" w:rsidRPr="00752EDE" w14:paraId="4685C22B" w14:textId="77777777" w:rsidTr="00FC2C1B">
        <w:trPr>
          <w:gridAfter w:val="3"/>
          <w:wAfter w:w="1528" w:type="dxa"/>
          <w:trHeight w:hRule="exact" w:val="317"/>
        </w:trPr>
        <w:tc>
          <w:tcPr>
            <w:tcW w:w="851" w:type="dxa"/>
            <w:gridSpan w:val="12"/>
            <w:shd w:val="clear" w:color="auto" w:fill="auto"/>
          </w:tcPr>
          <w:p w14:paraId="6E1CDEC3" w14:textId="77777777" w:rsidR="000C53F9" w:rsidRPr="00752EDE" w:rsidRDefault="000C53F9" w:rsidP="00C3498D"/>
        </w:tc>
        <w:tc>
          <w:tcPr>
            <w:tcW w:w="344" w:type="dxa"/>
            <w:gridSpan w:val="2"/>
            <w:shd w:val="clear" w:color="auto" w:fill="auto"/>
          </w:tcPr>
          <w:p w14:paraId="649ADB72"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5F743225" w14:textId="77777777" w:rsidR="00BB743B" w:rsidRPr="00752EDE" w:rsidRDefault="00BB743B" w:rsidP="00BB743B">
            <w:pPr>
              <w:widowControl w:val="0"/>
              <w:tabs>
                <w:tab w:val="left" w:pos="284"/>
              </w:tabs>
              <w:spacing w:after="200" w:line="276" w:lineRule="auto"/>
              <w:jc w:val="both"/>
              <w:rPr>
                <w:rFonts w:ascii="Times New Roman" w:eastAsia="Times New Roman" w:hAnsi="Times New Roman" w:cs="Times New Roman"/>
                <w:bCs/>
                <w:sz w:val="24"/>
                <w:szCs w:val="24"/>
              </w:rPr>
            </w:pPr>
            <w:r w:rsidRPr="00752EDE">
              <w:rPr>
                <w:rFonts w:ascii="Times New Roman" w:eastAsia="Times New Roman" w:hAnsi="Times New Roman" w:cs="Times New Roman"/>
                <w:bCs/>
                <w:sz w:val="24"/>
                <w:szCs w:val="24"/>
              </w:rPr>
              <w:t>корректировка суммы периодического потребления актива;</w:t>
            </w:r>
          </w:p>
          <w:p w14:paraId="1D1CD0A2" w14:textId="5F15B957" w:rsidR="000C53F9" w:rsidRPr="00752EDE" w:rsidRDefault="000C53F9" w:rsidP="004939B8">
            <w:pPr>
              <w:jc w:val="both"/>
              <w:rPr>
                <w:rFonts w:ascii="Times New Roman" w:hAnsi="Times New Roman"/>
                <w:sz w:val="24"/>
              </w:rPr>
            </w:pPr>
          </w:p>
        </w:tc>
        <w:tc>
          <w:tcPr>
            <w:tcW w:w="377" w:type="dxa"/>
            <w:gridSpan w:val="4"/>
          </w:tcPr>
          <w:p w14:paraId="757C8EF8" w14:textId="77777777" w:rsidR="000C53F9" w:rsidRPr="00752EDE" w:rsidRDefault="000C53F9" w:rsidP="008F1E55"/>
        </w:tc>
      </w:tr>
      <w:tr w:rsidR="001F5E28" w:rsidRPr="00752EDE" w14:paraId="720B5406" w14:textId="77777777" w:rsidTr="00FC2C1B">
        <w:trPr>
          <w:gridAfter w:val="2"/>
          <w:wAfter w:w="1493" w:type="dxa"/>
          <w:trHeight w:hRule="exact" w:val="284"/>
        </w:trPr>
        <w:tc>
          <w:tcPr>
            <w:tcW w:w="358" w:type="dxa"/>
            <w:gridSpan w:val="4"/>
            <w:shd w:val="clear" w:color="auto" w:fill="auto"/>
            <w:vAlign w:val="center"/>
          </w:tcPr>
          <w:p w14:paraId="1476D20D" w14:textId="77777777" w:rsidR="001F5E28" w:rsidRPr="00752EDE" w:rsidRDefault="001D1A6A"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10.</w:t>
            </w:r>
          </w:p>
        </w:tc>
        <w:tc>
          <w:tcPr>
            <w:tcW w:w="97" w:type="dxa"/>
            <w:gridSpan w:val="4"/>
          </w:tcPr>
          <w:p w14:paraId="2D64FBD0" w14:textId="77777777" w:rsidR="001F5E28" w:rsidRPr="00752EDE" w:rsidRDefault="001F5E28" w:rsidP="008F1E55">
            <w:pPr>
              <w:rPr>
                <w:b/>
                <w:sz w:val="24"/>
                <w:szCs w:val="24"/>
              </w:rPr>
            </w:pPr>
          </w:p>
        </w:tc>
        <w:tc>
          <w:tcPr>
            <w:tcW w:w="9610" w:type="dxa"/>
            <w:gridSpan w:val="9"/>
            <w:vMerge w:val="restart"/>
            <w:shd w:val="clear" w:color="auto" w:fill="auto"/>
          </w:tcPr>
          <w:p w14:paraId="161D3228" w14:textId="1B79B8E9" w:rsidR="001F5E28" w:rsidRPr="00752EDE" w:rsidRDefault="008D5C0B" w:rsidP="006F67F1">
            <w:pPr>
              <w:rPr>
                <w:rFonts w:ascii="Times New Roman" w:hAnsi="Times New Roman" w:cs="Times New Roman"/>
                <w:b/>
                <w:sz w:val="24"/>
                <w:szCs w:val="24"/>
              </w:rPr>
            </w:pPr>
            <w:r w:rsidRPr="00752EDE">
              <w:rPr>
                <w:rFonts w:ascii="Times New Roman" w:eastAsia="Times New Roman" w:hAnsi="Times New Roman" w:cs="Times New Roman"/>
                <w:b/>
                <w:bCs/>
                <w:sz w:val="24"/>
                <w:szCs w:val="24"/>
              </w:rPr>
              <w:t>Согласно МСФО (</w:t>
            </w:r>
            <w:r w:rsidRPr="00752EDE">
              <w:rPr>
                <w:rFonts w:ascii="Times New Roman" w:eastAsia="Times New Roman" w:hAnsi="Times New Roman" w:cs="Times New Roman"/>
                <w:b/>
                <w:bCs/>
                <w:sz w:val="24"/>
                <w:szCs w:val="24"/>
                <w:lang w:val="en-US"/>
              </w:rPr>
              <w:t>IFRS</w:t>
            </w:r>
            <w:r w:rsidRPr="00752EDE">
              <w:rPr>
                <w:rFonts w:ascii="Times New Roman" w:eastAsia="Times New Roman" w:hAnsi="Times New Roman" w:cs="Times New Roman"/>
                <w:b/>
                <w:bCs/>
                <w:sz w:val="24"/>
                <w:szCs w:val="24"/>
              </w:rPr>
              <w:t>) 3 «Объединения бизнеса» метод приобретения требует</w:t>
            </w:r>
            <w:r w:rsidRPr="00752EDE">
              <w:rPr>
                <w:rFonts w:ascii="Times New Roman" w:hAnsi="Times New Roman" w:cs="Times New Roman"/>
                <w:b/>
                <w:sz w:val="24"/>
                <w:szCs w:val="24"/>
              </w:rPr>
              <w:t xml:space="preserve"> </w:t>
            </w:r>
          </w:p>
        </w:tc>
        <w:tc>
          <w:tcPr>
            <w:tcW w:w="412" w:type="dxa"/>
            <w:gridSpan w:val="5"/>
          </w:tcPr>
          <w:p w14:paraId="7919E8F7" w14:textId="77777777" w:rsidR="001F5E28" w:rsidRPr="00752EDE" w:rsidRDefault="001F5E28" w:rsidP="008F1E55"/>
        </w:tc>
      </w:tr>
      <w:tr w:rsidR="001F5E28" w:rsidRPr="00752EDE" w14:paraId="61E80BC3" w14:textId="77777777" w:rsidTr="00ED7010">
        <w:trPr>
          <w:gridAfter w:val="2"/>
          <w:wAfter w:w="1493" w:type="dxa"/>
          <w:trHeight w:hRule="exact" w:val="80"/>
        </w:trPr>
        <w:tc>
          <w:tcPr>
            <w:tcW w:w="455" w:type="dxa"/>
            <w:gridSpan w:val="8"/>
          </w:tcPr>
          <w:p w14:paraId="37A3539B" w14:textId="77777777" w:rsidR="001F5E28" w:rsidRPr="00752EDE" w:rsidRDefault="001F5E28" w:rsidP="008F1E55"/>
        </w:tc>
        <w:tc>
          <w:tcPr>
            <w:tcW w:w="9610" w:type="dxa"/>
            <w:gridSpan w:val="9"/>
            <w:vMerge/>
            <w:shd w:val="clear" w:color="auto" w:fill="auto"/>
          </w:tcPr>
          <w:p w14:paraId="0FCB2AAB" w14:textId="77777777" w:rsidR="001F5E28" w:rsidRPr="00752EDE" w:rsidRDefault="001F5E28" w:rsidP="006F67F1">
            <w:pPr>
              <w:rPr>
                <w:rFonts w:ascii="Times New Roman" w:hAnsi="Times New Roman" w:cs="Times New Roman"/>
                <w:sz w:val="24"/>
                <w:szCs w:val="24"/>
              </w:rPr>
            </w:pPr>
          </w:p>
        </w:tc>
        <w:tc>
          <w:tcPr>
            <w:tcW w:w="412" w:type="dxa"/>
            <w:gridSpan w:val="5"/>
          </w:tcPr>
          <w:p w14:paraId="00308EEF" w14:textId="77777777" w:rsidR="001F5E28" w:rsidRPr="00752EDE" w:rsidRDefault="001F5E28" w:rsidP="008F1E55"/>
        </w:tc>
      </w:tr>
      <w:tr w:rsidR="00AD6F4C" w:rsidRPr="00752EDE" w14:paraId="09C512A7" w14:textId="77777777" w:rsidTr="00FC2C1B">
        <w:trPr>
          <w:gridAfter w:val="2"/>
          <w:wAfter w:w="1493" w:type="dxa"/>
          <w:trHeight w:hRule="exact" w:val="297"/>
        </w:trPr>
        <w:tc>
          <w:tcPr>
            <w:tcW w:w="851" w:type="dxa"/>
            <w:gridSpan w:val="12"/>
            <w:shd w:val="clear" w:color="auto" w:fill="auto"/>
          </w:tcPr>
          <w:p w14:paraId="1E1826BD" w14:textId="77777777" w:rsidR="00AD6F4C" w:rsidRPr="00752EDE" w:rsidRDefault="00AD6F4C" w:rsidP="008F1E55"/>
        </w:tc>
        <w:tc>
          <w:tcPr>
            <w:tcW w:w="344" w:type="dxa"/>
            <w:gridSpan w:val="2"/>
            <w:shd w:val="clear" w:color="auto" w:fill="auto"/>
          </w:tcPr>
          <w:p w14:paraId="1F92DBEE"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0FC4E6D0" w14:textId="77777777" w:rsidR="001C2A18" w:rsidRPr="00752EDE" w:rsidRDefault="001C2A18" w:rsidP="001C2A18">
            <w:pPr>
              <w:widowControl w:val="0"/>
              <w:tabs>
                <w:tab w:val="left" w:pos="142"/>
                <w:tab w:val="left" w:pos="284"/>
              </w:tabs>
              <w:autoSpaceDE w:val="0"/>
              <w:autoSpaceDN w:val="0"/>
              <w:adjustRightInd w:val="0"/>
              <w:spacing w:after="200" w:line="276" w:lineRule="auto"/>
              <w:contextualSpacing/>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идентифицировать нематериальные активы покупателя;</w:t>
            </w:r>
          </w:p>
          <w:p w14:paraId="4872F7FC" w14:textId="77777777" w:rsidR="00AD6F4C" w:rsidRPr="00752EDE" w:rsidRDefault="00AD6F4C" w:rsidP="00AD6F4C">
            <w:pPr>
              <w:widowControl w:val="0"/>
              <w:rPr>
                <w:rFonts w:ascii="Times New Roman" w:hAnsi="Times New Roman"/>
                <w:sz w:val="24"/>
              </w:rPr>
            </w:pPr>
          </w:p>
        </w:tc>
        <w:tc>
          <w:tcPr>
            <w:tcW w:w="412" w:type="dxa"/>
            <w:gridSpan w:val="5"/>
          </w:tcPr>
          <w:p w14:paraId="7DA04D5E" w14:textId="77777777" w:rsidR="00AD6F4C" w:rsidRPr="00752EDE" w:rsidRDefault="00AD6F4C" w:rsidP="008F1E55"/>
        </w:tc>
      </w:tr>
      <w:tr w:rsidR="00AD6F4C" w:rsidRPr="00752EDE" w14:paraId="5E43F1BC" w14:textId="77777777" w:rsidTr="00FC2C1B">
        <w:trPr>
          <w:gridAfter w:val="2"/>
          <w:wAfter w:w="1493" w:type="dxa"/>
          <w:trHeight w:hRule="exact" w:val="273"/>
        </w:trPr>
        <w:tc>
          <w:tcPr>
            <w:tcW w:w="851" w:type="dxa"/>
            <w:gridSpan w:val="12"/>
            <w:shd w:val="clear" w:color="auto" w:fill="auto"/>
          </w:tcPr>
          <w:p w14:paraId="68693BC0" w14:textId="77777777" w:rsidR="00AD6F4C" w:rsidRPr="00752EDE" w:rsidRDefault="00AD6F4C" w:rsidP="008F1E55"/>
        </w:tc>
        <w:tc>
          <w:tcPr>
            <w:tcW w:w="344" w:type="dxa"/>
            <w:gridSpan w:val="2"/>
            <w:shd w:val="clear" w:color="auto" w:fill="auto"/>
          </w:tcPr>
          <w:p w14:paraId="28261F99"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6057426A" w14:textId="77777777" w:rsidR="008D5C0B" w:rsidRPr="00752EDE" w:rsidRDefault="008D5C0B" w:rsidP="008D5C0B">
            <w:pPr>
              <w:widowControl w:val="0"/>
              <w:tabs>
                <w:tab w:val="left" w:pos="142"/>
                <w:tab w:val="left" w:pos="284"/>
              </w:tabs>
              <w:autoSpaceDE w:val="0"/>
              <w:autoSpaceDN w:val="0"/>
              <w:adjustRightInd w:val="0"/>
              <w:spacing w:after="200" w:line="276" w:lineRule="auto"/>
              <w:contextualSpacing/>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определить отчетную дату;</w:t>
            </w:r>
          </w:p>
          <w:p w14:paraId="1294619E" w14:textId="42BCAEBA" w:rsidR="00AD6F4C" w:rsidRPr="00752EDE" w:rsidRDefault="00AD6F4C" w:rsidP="00AD6F4C">
            <w:pPr>
              <w:widowControl w:val="0"/>
              <w:rPr>
                <w:rFonts w:ascii="Times New Roman" w:hAnsi="Times New Roman"/>
                <w:sz w:val="24"/>
              </w:rPr>
            </w:pPr>
          </w:p>
        </w:tc>
        <w:tc>
          <w:tcPr>
            <w:tcW w:w="412" w:type="dxa"/>
            <w:gridSpan w:val="5"/>
          </w:tcPr>
          <w:p w14:paraId="61719A93" w14:textId="77777777" w:rsidR="00AD6F4C" w:rsidRPr="00752EDE" w:rsidRDefault="00AD6F4C" w:rsidP="008F1E55"/>
        </w:tc>
      </w:tr>
      <w:tr w:rsidR="00AD6F4C" w:rsidRPr="00752EDE" w14:paraId="514E47E8" w14:textId="77777777" w:rsidTr="00FC2C1B">
        <w:trPr>
          <w:gridAfter w:val="2"/>
          <w:wAfter w:w="1493" w:type="dxa"/>
          <w:trHeight w:hRule="exact" w:val="291"/>
        </w:trPr>
        <w:tc>
          <w:tcPr>
            <w:tcW w:w="851" w:type="dxa"/>
            <w:gridSpan w:val="12"/>
            <w:shd w:val="clear" w:color="auto" w:fill="auto"/>
          </w:tcPr>
          <w:p w14:paraId="6F9DAE8F" w14:textId="77777777" w:rsidR="00AD6F4C" w:rsidRPr="00752EDE" w:rsidRDefault="00AD6F4C" w:rsidP="008F1E55"/>
        </w:tc>
        <w:tc>
          <w:tcPr>
            <w:tcW w:w="344" w:type="dxa"/>
            <w:gridSpan w:val="2"/>
            <w:shd w:val="clear" w:color="auto" w:fill="auto"/>
          </w:tcPr>
          <w:p w14:paraId="0F3E880F"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16BA1753" w14:textId="77777777" w:rsidR="008D5C0B" w:rsidRPr="00752EDE" w:rsidRDefault="008D5C0B" w:rsidP="008D5C0B">
            <w:pPr>
              <w:widowControl w:val="0"/>
              <w:tabs>
                <w:tab w:val="left" w:pos="142"/>
                <w:tab w:val="left" w:pos="284"/>
              </w:tabs>
              <w:autoSpaceDE w:val="0"/>
              <w:autoSpaceDN w:val="0"/>
              <w:adjustRightInd w:val="0"/>
              <w:spacing w:after="200" w:line="276" w:lineRule="auto"/>
              <w:contextualSpacing/>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уплатить денежные средства;</w:t>
            </w:r>
          </w:p>
          <w:p w14:paraId="40281D7F" w14:textId="549A7A8B" w:rsidR="00AD6F4C" w:rsidRPr="00752EDE" w:rsidRDefault="00AD6F4C" w:rsidP="005E3953">
            <w:pPr>
              <w:rPr>
                <w:rFonts w:ascii="Times New Roman" w:hAnsi="Times New Roman" w:cs="Times New Roman"/>
                <w:sz w:val="24"/>
                <w:szCs w:val="24"/>
              </w:rPr>
            </w:pPr>
          </w:p>
        </w:tc>
        <w:tc>
          <w:tcPr>
            <w:tcW w:w="412" w:type="dxa"/>
            <w:gridSpan w:val="5"/>
          </w:tcPr>
          <w:p w14:paraId="5E006C79" w14:textId="77777777" w:rsidR="00AD6F4C" w:rsidRPr="00752EDE" w:rsidRDefault="00AD6F4C" w:rsidP="008F1E55"/>
        </w:tc>
      </w:tr>
      <w:tr w:rsidR="00AD6F4C" w:rsidRPr="00752EDE" w14:paraId="15359C61" w14:textId="77777777" w:rsidTr="00FC2C1B">
        <w:trPr>
          <w:gridAfter w:val="2"/>
          <w:wAfter w:w="1493" w:type="dxa"/>
          <w:trHeight w:hRule="exact" w:val="295"/>
        </w:trPr>
        <w:tc>
          <w:tcPr>
            <w:tcW w:w="851" w:type="dxa"/>
            <w:gridSpan w:val="12"/>
            <w:shd w:val="clear" w:color="auto" w:fill="auto"/>
          </w:tcPr>
          <w:p w14:paraId="432962FA" w14:textId="77777777" w:rsidR="00AD6F4C" w:rsidRPr="00752EDE" w:rsidRDefault="00AD6F4C" w:rsidP="008F1E55"/>
        </w:tc>
        <w:tc>
          <w:tcPr>
            <w:tcW w:w="344" w:type="dxa"/>
            <w:gridSpan w:val="2"/>
            <w:shd w:val="clear" w:color="auto" w:fill="auto"/>
          </w:tcPr>
          <w:p w14:paraId="25C6E68A" w14:textId="77777777" w:rsidR="00AD6F4C" w:rsidRPr="00752EDE" w:rsidRDefault="00AD6F4C"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0A37D095" w14:textId="557A4646" w:rsidR="00AD6F4C" w:rsidRPr="00752EDE" w:rsidRDefault="008D5C0B" w:rsidP="00E128AF">
            <w:pPr>
              <w:widowControl w:val="0"/>
              <w:rPr>
                <w:rFonts w:ascii="Times New Roman" w:hAnsi="Times New Roman"/>
                <w:bCs/>
                <w:sz w:val="24"/>
              </w:rPr>
            </w:pPr>
            <w:r w:rsidRPr="00752EDE">
              <w:rPr>
                <w:rFonts w:ascii="Times New Roman" w:eastAsia="Times New Roman" w:hAnsi="Times New Roman" w:cs="Times New Roman"/>
                <w:bCs/>
                <w:sz w:val="24"/>
                <w:szCs w:val="24"/>
              </w:rPr>
              <w:t>идентифицировать покупателя</w:t>
            </w:r>
          </w:p>
        </w:tc>
        <w:tc>
          <w:tcPr>
            <w:tcW w:w="412" w:type="dxa"/>
            <w:gridSpan w:val="5"/>
          </w:tcPr>
          <w:p w14:paraId="1A499DC0" w14:textId="77777777" w:rsidR="00AD6F4C" w:rsidRPr="00752EDE" w:rsidRDefault="00AD6F4C" w:rsidP="008F1E55"/>
        </w:tc>
      </w:tr>
      <w:tr w:rsidR="001F5E28" w:rsidRPr="00752EDE" w14:paraId="6347D5D0" w14:textId="77777777" w:rsidTr="00FC2C1B">
        <w:trPr>
          <w:gridAfter w:val="2"/>
          <w:wAfter w:w="1493" w:type="dxa"/>
          <w:trHeight w:hRule="exact" w:val="226"/>
        </w:trPr>
        <w:tc>
          <w:tcPr>
            <w:tcW w:w="358" w:type="dxa"/>
            <w:gridSpan w:val="4"/>
            <w:shd w:val="clear" w:color="auto" w:fill="auto"/>
            <w:vAlign w:val="center"/>
          </w:tcPr>
          <w:p w14:paraId="44BCEF9C" w14:textId="77777777" w:rsidR="001F5E28" w:rsidRPr="00752EDE" w:rsidRDefault="001D1A6A"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11.</w:t>
            </w:r>
          </w:p>
        </w:tc>
        <w:tc>
          <w:tcPr>
            <w:tcW w:w="68" w:type="dxa"/>
            <w:gridSpan w:val="3"/>
          </w:tcPr>
          <w:p w14:paraId="1F40FA42" w14:textId="77777777" w:rsidR="001F5E28" w:rsidRPr="00752EDE" w:rsidRDefault="001F5E28" w:rsidP="008F1E55">
            <w:pPr>
              <w:rPr>
                <w:b/>
                <w:sz w:val="24"/>
                <w:szCs w:val="24"/>
              </w:rPr>
            </w:pPr>
          </w:p>
        </w:tc>
        <w:tc>
          <w:tcPr>
            <w:tcW w:w="9639" w:type="dxa"/>
            <w:gridSpan w:val="10"/>
            <w:vMerge w:val="restart"/>
            <w:shd w:val="clear" w:color="auto" w:fill="auto"/>
          </w:tcPr>
          <w:p w14:paraId="55EE91D4" w14:textId="5AA7CB72" w:rsidR="001F5E28" w:rsidRPr="00752EDE" w:rsidRDefault="00BB743B" w:rsidP="00BB743B">
            <w:pPr>
              <w:jc w:val="both"/>
              <w:rPr>
                <w:rFonts w:ascii="Times New Roman" w:hAnsi="Times New Roman" w:cs="Times New Roman"/>
                <w:b/>
                <w:sz w:val="24"/>
                <w:szCs w:val="24"/>
              </w:rPr>
            </w:pPr>
            <w:r w:rsidRPr="00752EDE">
              <w:rPr>
                <w:rFonts w:ascii="Times New Roman" w:eastAsia="Times New Roman" w:hAnsi="Times New Roman" w:cs="Times New Roman"/>
                <w:b/>
                <w:sz w:val="24"/>
                <w:szCs w:val="24"/>
              </w:rPr>
              <w:t>Инвестиции в дочерние компании, совместные предприятия и ассоциированные предприятия в отдельной финансовой отчетности материнской компании учитываются</w:t>
            </w:r>
            <w:r w:rsidRPr="00752EDE">
              <w:rPr>
                <w:rFonts w:ascii="Times New Roman" w:hAnsi="Times New Roman" w:cs="Times New Roman"/>
                <w:b/>
                <w:sz w:val="24"/>
                <w:szCs w:val="24"/>
              </w:rPr>
              <w:t xml:space="preserve"> </w:t>
            </w:r>
          </w:p>
        </w:tc>
        <w:tc>
          <w:tcPr>
            <w:tcW w:w="412" w:type="dxa"/>
            <w:gridSpan w:val="5"/>
          </w:tcPr>
          <w:p w14:paraId="3C5D530C" w14:textId="77777777" w:rsidR="001F5E28" w:rsidRPr="00752EDE" w:rsidRDefault="001F5E28" w:rsidP="008F1E55"/>
        </w:tc>
      </w:tr>
      <w:tr w:rsidR="001F5E28" w:rsidRPr="00752EDE" w14:paraId="13A319D9" w14:textId="77777777" w:rsidTr="00BB743B">
        <w:trPr>
          <w:gridAfter w:val="2"/>
          <w:wAfter w:w="1493" w:type="dxa"/>
          <w:trHeight w:hRule="exact" w:val="360"/>
        </w:trPr>
        <w:tc>
          <w:tcPr>
            <w:tcW w:w="426" w:type="dxa"/>
            <w:gridSpan w:val="7"/>
          </w:tcPr>
          <w:p w14:paraId="55E28053" w14:textId="77777777" w:rsidR="001F5E28" w:rsidRPr="00752EDE" w:rsidRDefault="001F5E28" w:rsidP="008F1E55"/>
        </w:tc>
        <w:tc>
          <w:tcPr>
            <w:tcW w:w="9639" w:type="dxa"/>
            <w:gridSpan w:val="10"/>
            <w:vMerge/>
            <w:shd w:val="clear" w:color="auto" w:fill="auto"/>
          </w:tcPr>
          <w:p w14:paraId="6D61E257" w14:textId="77777777" w:rsidR="001F5E28" w:rsidRPr="00752EDE" w:rsidRDefault="001F5E28" w:rsidP="006F67F1">
            <w:pPr>
              <w:rPr>
                <w:rFonts w:ascii="Times New Roman" w:hAnsi="Times New Roman" w:cs="Times New Roman"/>
                <w:sz w:val="24"/>
                <w:szCs w:val="24"/>
              </w:rPr>
            </w:pPr>
          </w:p>
        </w:tc>
        <w:tc>
          <w:tcPr>
            <w:tcW w:w="412" w:type="dxa"/>
            <w:gridSpan w:val="5"/>
          </w:tcPr>
          <w:p w14:paraId="5F351CEA" w14:textId="77777777" w:rsidR="001F5E28" w:rsidRPr="00752EDE" w:rsidRDefault="001F5E28" w:rsidP="008F1E55"/>
        </w:tc>
      </w:tr>
      <w:tr w:rsidR="003A5F51" w:rsidRPr="00752EDE" w14:paraId="2297E9E5" w14:textId="77777777" w:rsidTr="00BB743B">
        <w:trPr>
          <w:gridAfter w:val="2"/>
          <w:wAfter w:w="1493" w:type="dxa"/>
          <w:trHeight w:hRule="exact" w:val="562"/>
        </w:trPr>
        <w:tc>
          <w:tcPr>
            <w:tcW w:w="851" w:type="dxa"/>
            <w:gridSpan w:val="12"/>
            <w:shd w:val="clear" w:color="auto" w:fill="auto"/>
          </w:tcPr>
          <w:p w14:paraId="73234F54" w14:textId="77777777" w:rsidR="003A5F51" w:rsidRPr="00752EDE" w:rsidRDefault="003A5F51" w:rsidP="008F1E55"/>
        </w:tc>
        <w:tc>
          <w:tcPr>
            <w:tcW w:w="344" w:type="dxa"/>
            <w:gridSpan w:val="2"/>
            <w:shd w:val="clear" w:color="auto" w:fill="auto"/>
          </w:tcPr>
          <w:p w14:paraId="2CA73DE1" w14:textId="77777777" w:rsidR="003A5F51" w:rsidRPr="00752EDE" w:rsidRDefault="003A5F51"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3B3DD968" w14:textId="77777777" w:rsidR="00BB743B" w:rsidRPr="00752EDE" w:rsidRDefault="00BB743B" w:rsidP="00BB743B">
            <w:pPr>
              <w:widowControl w:val="0"/>
              <w:tabs>
                <w:tab w:val="left" w:pos="284"/>
              </w:tabs>
              <w:autoSpaceDE w:val="0"/>
              <w:autoSpaceDN w:val="0"/>
              <w:adjustRightInd w:val="0"/>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по первоначальной стоимости, либо как финансовые активы в соответствии с МСФО (</w:t>
            </w:r>
            <w:r w:rsidRPr="00752EDE">
              <w:rPr>
                <w:rFonts w:ascii="Times New Roman" w:eastAsia="Times New Roman" w:hAnsi="Times New Roman" w:cs="Times New Roman"/>
                <w:bCs/>
                <w:sz w:val="24"/>
                <w:szCs w:val="24"/>
                <w:lang w:val="en-US" w:eastAsia="en-US"/>
              </w:rPr>
              <w:t>IFRS</w:t>
            </w:r>
            <w:r w:rsidRPr="00752EDE">
              <w:rPr>
                <w:rFonts w:ascii="Times New Roman" w:eastAsia="Times New Roman" w:hAnsi="Times New Roman" w:cs="Times New Roman"/>
                <w:bCs/>
                <w:sz w:val="24"/>
                <w:szCs w:val="24"/>
                <w:lang w:eastAsia="en-US"/>
              </w:rPr>
              <w:t>) 9 «Финансовые инструменты»;</w:t>
            </w:r>
          </w:p>
          <w:p w14:paraId="6F6FCB7C" w14:textId="7DD5DA3A" w:rsidR="003A5F51" w:rsidRPr="00752EDE" w:rsidRDefault="003A5F51" w:rsidP="00FC2C1B">
            <w:pPr>
              <w:rPr>
                <w:rFonts w:ascii="Times New Roman" w:hAnsi="Times New Roman" w:cs="Times New Roman"/>
                <w:sz w:val="24"/>
                <w:szCs w:val="24"/>
              </w:rPr>
            </w:pPr>
          </w:p>
        </w:tc>
        <w:tc>
          <w:tcPr>
            <w:tcW w:w="412" w:type="dxa"/>
            <w:gridSpan w:val="5"/>
          </w:tcPr>
          <w:p w14:paraId="2EDE560D" w14:textId="77777777" w:rsidR="003A5F51" w:rsidRPr="00752EDE" w:rsidRDefault="003A5F51"/>
        </w:tc>
      </w:tr>
      <w:tr w:rsidR="003A5F51" w:rsidRPr="00752EDE" w14:paraId="32B9CCF7" w14:textId="77777777" w:rsidTr="00BB743B">
        <w:trPr>
          <w:gridAfter w:val="2"/>
          <w:wAfter w:w="1493" w:type="dxa"/>
          <w:trHeight w:hRule="exact" w:val="571"/>
        </w:trPr>
        <w:tc>
          <w:tcPr>
            <w:tcW w:w="851" w:type="dxa"/>
            <w:gridSpan w:val="12"/>
            <w:shd w:val="clear" w:color="auto" w:fill="auto"/>
          </w:tcPr>
          <w:p w14:paraId="38F4C05F" w14:textId="77777777" w:rsidR="003A5F51" w:rsidRPr="00752EDE" w:rsidRDefault="003A5F51" w:rsidP="008F1E55"/>
        </w:tc>
        <w:tc>
          <w:tcPr>
            <w:tcW w:w="344" w:type="dxa"/>
            <w:gridSpan w:val="2"/>
            <w:shd w:val="clear" w:color="auto" w:fill="auto"/>
          </w:tcPr>
          <w:p w14:paraId="2084CF9C" w14:textId="77777777" w:rsidR="003A5F51" w:rsidRPr="00752EDE" w:rsidRDefault="003A5F51"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5AC61160" w14:textId="211DE8FE" w:rsidR="003A5F51" w:rsidRPr="00752EDE" w:rsidRDefault="00BB743B" w:rsidP="005E3953">
            <w:pPr>
              <w:rPr>
                <w:rFonts w:ascii="Times New Roman" w:hAnsi="Times New Roman" w:cs="Times New Roman"/>
                <w:sz w:val="24"/>
                <w:szCs w:val="24"/>
              </w:rPr>
            </w:pPr>
            <w:r w:rsidRPr="00752EDE">
              <w:rPr>
                <w:rFonts w:ascii="Times New Roman" w:eastAsia="Times New Roman" w:hAnsi="Times New Roman" w:cs="Times New Roman"/>
                <w:sz w:val="24"/>
                <w:szCs w:val="24"/>
              </w:rPr>
              <w:t>по первоначальной стоимости, либо по справедливой стоимости через прибыль или убыток периода;</w:t>
            </w:r>
          </w:p>
        </w:tc>
        <w:tc>
          <w:tcPr>
            <w:tcW w:w="412" w:type="dxa"/>
            <w:gridSpan w:val="5"/>
          </w:tcPr>
          <w:p w14:paraId="7B95891B" w14:textId="77777777" w:rsidR="003A5F51" w:rsidRPr="00752EDE" w:rsidRDefault="003A5F51" w:rsidP="008F1E55"/>
        </w:tc>
      </w:tr>
      <w:tr w:rsidR="003A5F51" w:rsidRPr="00752EDE" w14:paraId="665F9C1A" w14:textId="77777777" w:rsidTr="002361E9">
        <w:trPr>
          <w:gridAfter w:val="2"/>
          <w:wAfter w:w="1493" w:type="dxa"/>
          <w:trHeight w:hRule="exact" w:val="271"/>
        </w:trPr>
        <w:tc>
          <w:tcPr>
            <w:tcW w:w="851" w:type="dxa"/>
            <w:gridSpan w:val="12"/>
            <w:shd w:val="clear" w:color="auto" w:fill="auto"/>
          </w:tcPr>
          <w:p w14:paraId="1CF8F8D3" w14:textId="77777777" w:rsidR="003A5F51" w:rsidRPr="00752EDE" w:rsidRDefault="003A5F51" w:rsidP="008F1E55"/>
        </w:tc>
        <w:tc>
          <w:tcPr>
            <w:tcW w:w="344" w:type="dxa"/>
            <w:gridSpan w:val="2"/>
            <w:shd w:val="clear" w:color="auto" w:fill="auto"/>
          </w:tcPr>
          <w:p w14:paraId="166E6902" w14:textId="77777777" w:rsidR="003A5F51" w:rsidRPr="00752EDE" w:rsidRDefault="003A5F51"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4F51FCBE" w14:textId="77777777" w:rsidR="00BB743B" w:rsidRPr="00752EDE" w:rsidRDefault="00BB743B" w:rsidP="00BB743B">
            <w:pPr>
              <w:widowControl w:val="0"/>
              <w:tabs>
                <w:tab w:val="left" w:pos="284"/>
              </w:tabs>
              <w:autoSpaceDE w:val="0"/>
              <w:autoSpaceDN w:val="0"/>
              <w:adjustRightInd w:val="0"/>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исключаются из отдельной финансовой отчетности материнской компании;</w:t>
            </w:r>
          </w:p>
          <w:p w14:paraId="545F096C" w14:textId="054CBCBE" w:rsidR="003A5F51" w:rsidRPr="00752EDE" w:rsidRDefault="003A5F51" w:rsidP="003A5F51">
            <w:pPr>
              <w:tabs>
                <w:tab w:val="left" w:pos="709"/>
              </w:tabs>
              <w:jc w:val="both"/>
              <w:rPr>
                <w:rFonts w:ascii="Times New Roman" w:hAnsi="Times New Roman"/>
                <w:sz w:val="24"/>
              </w:rPr>
            </w:pPr>
          </w:p>
        </w:tc>
        <w:tc>
          <w:tcPr>
            <w:tcW w:w="412" w:type="dxa"/>
            <w:gridSpan w:val="5"/>
          </w:tcPr>
          <w:p w14:paraId="5CF96334" w14:textId="77777777" w:rsidR="003A5F51" w:rsidRPr="00752EDE" w:rsidRDefault="003A5F51" w:rsidP="008F1E55"/>
        </w:tc>
      </w:tr>
      <w:tr w:rsidR="003A5F51" w:rsidRPr="00752EDE" w14:paraId="15E6B81A" w14:textId="77777777" w:rsidTr="00E96212">
        <w:trPr>
          <w:gridAfter w:val="2"/>
          <w:wAfter w:w="1493" w:type="dxa"/>
          <w:trHeight w:hRule="exact" w:val="310"/>
        </w:trPr>
        <w:tc>
          <w:tcPr>
            <w:tcW w:w="851" w:type="dxa"/>
            <w:gridSpan w:val="12"/>
            <w:shd w:val="clear" w:color="auto" w:fill="auto"/>
          </w:tcPr>
          <w:p w14:paraId="7CF485F5" w14:textId="77777777" w:rsidR="003A5F51" w:rsidRPr="00752EDE" w:rsidRDefault="003A5F51" w:rsidP="008F1E55"/>
        </w:tc>
        <w:tc>
          <w:tcPr>
            <w:tcW w:w="344" w:type="dxa"/>
            <w:gridSpan w:val="2"/>
            <w:shd w:val="clear" w:color="auto" w:fill="auto"/>
          </w:tcPr>
          <w:p w14:paraId="4BC3F327" w14:textId="77777777" w:rsidR="003A5F51" w:rsidRPr="00752EDE" w:rsidRDefault="003A5F51"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1C92772F" w14:textId="77777777" w:rsidR="00BB743B" w:rsidRPr="00752EDE" w:rsidRDefault="00BB743B" w:rsidP="00BB743B">
            <w:pPr>
              <w:widowControl w:val="0"/>
              <w:tabs>
                <w:tab w:val="left" w:pos="284"/>
              </w:tabs>
              <w:autoSpaceDE w:val="0"/>
              <w:autoSpaceDN w:val="0"/>
              <w:adjustRightInd w:val="0"/>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только по стоимости приобретения.</w:t>
            </w:r>
          </w:p>
          <w:p w14:paraId="74E29770" w14:textId="6F3D4524" w:rsidR="003A5F51" w:rsidRPr="00752EDE" w:rsidRDefault="003A5F51" w:rsidP="003A5F51">
            <w:pPr>
              <w:tabs>
                <w:tab w:val="left" w:pos="709"/>
              </w:tabs>
              <w:jc w:val="both"/>
              <w:rPr>
                <w:rFonts w:ascii="Times New Roman" w:hAnsi="Times New Roman"/>
                <w:sz w:val="24"/>
              </w:rPr>
            </w:pPr>
          </w:p>
        </w:tc>
        <w:tc>
          <w:tcPr>
            <w:tcW w:w="412" w:type="dxa"/>
            <w:gridSpan w:val="5"/>
          </w:tcPr>
          <w:p w14:paraId="33D88EB0" w14:textId="77777777" w:rsidR="003A5F51" w:rsidRPr="00752EDE" w:rsidRDefault="003A5F51" w:rsidP="008F1E55"/>
        </w:tc>
      </w:tr>
      <w:tr w:rsidR="001F5E28" w:rsidRPr="00752EDE" w14:paraId="6D6B39BE" w14:textId="77777777" w:rsidTr="00FC2C1B">
        <w:trPr>
          <w:gridAfter w:val="2"/>
          <w:wAfter w:w="1493" w:type="dxa"/>
          <w:trHeight w:hRule="exact" w:val="557"/>
        </w:trPr>
        <w:tc>
          <w:tcPr>
            <w:tcW w:w="358" w:type="dxa"/>
            <w:gridSpan w:val="4"/>
            <w:shd w:val="clear" w:color="auto" w:fill="auto"/>
            <w:vAlign w:val="center"/>
          </w:tcPr>
          <w:p w14:paraId="4F317FD5" w14:textId="77777777" w:rsidR="001F5E28" w:rsidRPr="00752EDE" w:rsidRDefault="001D1A6A"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12.</w:t>
            </w:r>
          </w:p>
        </w:tc>
        <w:tc>
          <w:tcPr>
            <w:tcW w:w="97" w:type="dxa"/>
            <w:gridSpan w:val="4"/>
          </w:tcPr>
          <w:p w14:paraId="3901E5AC" w14:textId="77777777" w:rsidR="001F5E28" w:rsidRPr="00752EDE" w:rsidRDefault="001F5E28" w:rsidP="008F1E55">
            <w:pPr>
              <w:rPr>
                <w:rFonts w:ascii="Times New Roman" w:hAnsi="Times New Roman" w:cs="Times New Roman"/>
                <w:b/>
                <w:sz w:val="24"/>
                <w:szCs w:val="24"/>
              </w:rPr>
            </w:pPr>
          </w:p>
        </w:tc>
        <w:tc>
          <w:tcPr>
            <w:tcW w:w="9610" w:type="dxa"/>
            <w:gridSpan w:val="9"/>
            <w:vMerge w:val="restart"/>
            <w:shd w:val="clear" w:color="auto" w:fill="auto"/>
          </w:tcPr>
          <w:p w14:paraId="7286C85D" w14:textId="77777777" w:rsidR="00864EDC" w:rsidRPr="00752EDE" w:rsidRDefault="00864EDC" w:rsidP="006A220F">
            <w:pPr>
              <w:widowControl w:val="0"/>
              <w:spacing w:line="276" w:lineRule="auto"/>
              <w:jc w:val="both"/>
              <w:rPr>
                <w:rFonts w:ascii="Times New Roman" w:eastAsia="Times New Roman" w:hAnsi="Times New Roman" w:cs="Times New Roman"/>
                <w:b/>
                <w:bCs/>
                <w:sz w:val="24"/>
                <w:szCs w:val="24"/>
              </w:rPr>
            </w:pPr>
            <w:r w:rsidRPr="00752EDE">
              <w:rPr>
                <w:rFonts w:ascii="Times New Roman" w:eastAsia="Times New Roman" w:hAnsi="Times New Roman" w:cs="Times New Roman"/>
                <w:b/>
                <w:sz w:val="24"/>
                <w:szCs w:val="24"/>
              </w:rPr>
              <w:t xml:space="preserve">В соответствии с </w:t>
            </w:r>
            <w:r w:rsidRPr="00752EDE">
              <w:rPr>
                <w:rFonts w:ascii="Times New Roman" w:eastAsia="Times New Roman" w:hAnsi="Times New Roman" w:cs="Times New Roman"/>
                <w:b/>
                <w:bCs/>
                <w:sz w:val="24"/>
                <w:szCs w:val="24"/>
              </w:rPr>
              <w:t>МСФО (</w:t>
            </w:r>
            <w:r w:rsidRPr="00752EDE">
              <w:rPr>
                <w:rFonts w:ascii="Times New Roman" w:eastAsia="Times New Roman" w:hAnsi="Times New Roman" w:cs="Times New Roman"/>
                <w:b/>
                <w:bCs/>
                <w:sz w:val="24"/>
                <w:szCs w:val="24"/>
                <w:lang w:val="en-US"/>
              </w:rPr>
              <w:t>IFRS</w:t>
            </w:r>
            <w:r w:rsidRPr="00752EDE">
              <w:rPr>
                <w:rFonts w:ascii="Times New Roman" w:eastAsia="Times New Roman" w:hAnsi="Times New Roman" w:cs="Times New Roman"/>
                <w:b/>
                <w:bCs/>
                <w:sz w:val="24"/>
                <w:szCs w:val="24"/>
              </w:rPr>
              <w:t>) 15 «Выручка по договорам с покупателями» целью оценки степени выполнения обязанности к исполнению является</w:t>
            </w:r>
          </w:p>
          <w:p w14:paraId="25358496" w14:textId="72B791DB" w:rsidR="00864EDC" w:rsidRPr="00752EDE" w:rsidRDefault="00864EDC" w:rsidP="00864EDC">
            <w:pPr>
              <w:widowControl w:val="0"/>
              <w:tabs>
                <w:tab w:val="left" w:pos="284"/>
              </w:tabs>
              <w:autoSpaceDE w:val="0"/>
              <w:autoSpaceDN w:val="0"/>
              <w:adjustRightInd w:val="0"/>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sz w:val="24"/>
                <w:szCs w:val="24"/>
              </w:rPr>
              <w:t xml:space="preserve">     </w:t>
            </w:r>
            <w:r w:rsidR="006A220F" w:rsidRPr="00752EDE">
              <w:rPr>
                <w:rFonts w:ascii="Times New Roman" w:eastAsia="Times New Roman" w:hAnsi="Times New Roman" w:cs="Times New Roman"/>
                <w:sz w:val="24"/>
                <w:szCs w:val="24"/>
              </w:rPr>
              <w:t xml:space="preserve">  А. </w:t>
            </w:r>
            <w:r w:rsidRPr="00752EDE">
              <w:rPr>
                <w:rFonts w:ascii="Times New Roman" w:eastAsia="Times New Roman" w:hAnsi="Times New Roman" w:cs="Times New Roman"/>
                <w:bCs/>
                <w:sz w:val="24"/>
                <w:szCs w:val="24"/>
                <w:lang w:eastAsia="en-US"/>
              </w:rPr>
              <w:t>определение момента признания выручки в отчетном периоде;</w:t>
            </w:r>
          </w:p>
          <w:p w14:paraId="4F76A2CE" w14:textId="770F47D0" w:rsidR="00864EDC" w:rsidRPr="00752EDE" w:rsidRDefault="00864EDC" w:rsidP="00864EDC">
            <w:pPr>
              <w:widowControl w:val="0"/>
              <w:tabs>
                <w:tab w:val="left" w:pos="284"/>
              </w:tabs>
              <w:autoSpaceDE w:val="0"/>
              <w:autoSpaceDN w:val="0"/>
              <w:adjustRightInd w:val="0"/>
              <w:ind w:left="284"/>
              <w:contextualSpacing/>
              <w:jc w:val="both"/>
              <w:rPr>
                <w:rFonts w:ascii="Times New Roman" w:eastAsia="Times New Roman" w:hAnsi="Times New Roman" w:cs="Times New Roman"/>
                <w:bCs/>
                <w:sz w:val="24"/>
                <w:szCs w:val="24"/>
                <w:lang w:eastAsia="en-US"/>
              </w:rPr>
            </w:pPr>
            <w:r w:rsidRPr="00752EDE">
              <w:rPr>
                <w:rFonts w:ascii="Times New Roman" w:hAnsi="Times New Roman" w:cs="Times New Roman"/>
                <w:sz w:val="24"/>
                <w:szCs w:val="24"/>
              </w:rPr>
              <w:t xml:space="preserve">  </w:t>
            </w:r>
            <w:r w:rsidR="006A220F" w:rsidRPr="00752EDE">
              <w:rPr>
                <w:rFonts w:ascii="Times New Roman" w:hAnsi="Times New Roman" w:cs="Times New Roman"/>
                <w:sz w:val="24"/>
                <w:szCs w:val="24"/>
              </w:rPr>
              <w:t xml:space="preserve">В. </w:t>
            </w:r>
            <w:r w:rsidRPr="00752EDE">
              <w:rPr>
                <w:rFonts w:ascii="Times New Roman" w:eastAsia="Times New Roman" w:hAnsi="Times New Roman" w:cs="Times New Roman"/>
                <w:bCs/>
                <w:sz w:val="24"/>
                <w:szCs w:val="24"/>
                <w:lang w:eastAsia="en-US"/>
              </w:rPr>
              <w:t>признание выручки и затрат в отчетном периоде;</w:t>
            </w:r>
          </w:p>
          <w:p w14:paraId="3A4B16E7" w14:textId="28110C4B" w:rsidR="00864EDC" w:rsidRPr="00752EDE" w:rsidRDefault="00864EDC" w:rsidP="00864EDC">
            <w:pPr>
              <w:widowControl w:val="0"/>
              <w:tabs>
                <w:tab w:val="left" w:pos="284"/>
              </w:tabs>
              <w:autoSpaceDE w:val="0"/>
              <w:autoSpaceDN w:val="0"/>
              <w:adjustRightInd w:val="0"/>
              <w:ind w:left="284"/>
              <w:contextualSpacing/>
              <w:jc w:val="both"/>
              <w:rPr>
                <w:rFonts w:ascii="Times New Roman" w:eastAsia="Times New Roman" w:hAnsi="Times New Roman" w:cs="Times New Roman"/>
                <w:bCs/>
                <w:sz w:val="24"/>
                <w:szCs w:val="24"/>
                <w:u w:val="single"/>
                <w:lang w:eastAsia="en-US"/>
              </w:rPr>
            </w:pPr>
            <w:r w:rsidRPr="00752EDE">
              <w:rPr>
                <w:rFonts w:ascii="Times New Roman" w:eastAsia="Times New Roman" w:hAnsi="Times New Roman" w:cs="Times New Roman"/>
                <w:sz w:val="24"/>
                <w:lang w:eastAsia="en-US"/>
              </w:rPr>
              <w:t xml:space="preserve">  </w:t>
            </w:r>
            <w:r w:rsidR="006A220F" w:rsidRPr="00752EDE">
              <w:rPr>
                <w:rFonts w:ascii="Times New Roman" w:eastAsia="Times New Roman" w:hAnsi="Times New Roman" w:cs="Times New Roman"/>
                <w:sz w:val="24"/>
                <w:lang w:eastAsia="en-US"/>
              </w:rPr>
              <w:t xml:space="preserve">С. </w:t>
            </w:r>
            <w:r w:rsidRPr="00752EDE">
              <w:rPr>
                <w:rFonts w:ascii="Times New Roman" w:eastAsia="Times New Roman" w:hAnsi="Times New Roman" w:cs="Times New Roman"/>
                <w:bCs/>
                <w:sz w:val="24"/>
                <w:szCs w:val="24"/>
                <w:lang w:eastAsia="en-US"/>
              </w:rPr>
              <w:t>расчет сумм выручки и затрат;</w:t>
            </w:r>
            <w:r w:rsidRPr="00752EDE">
              <w:rPr>
                <w:rFonts w:ascii="Times New Roman" w:eastAsia="Times New Roman" w:hAnsi="Times New Roman" w:cs="Times New Roman"/>
                <w:bCs/>
                <w:sz w:val="24"/>
                <w:szCs w:val="24"/>
                <w:u w:val="single"/>
                <w:lang w:eastAsia="en-US"/>
              </w:rPr>
              <w:t xml:space="preserve"> </w:t>
            </w:r>
          </w:p>
          <w:p w14:paraId="1BA91335" w14:textId="5CF370D6" w:rsidR="00864EDC" w:rsidRPr="00752EDE" w:rsidRDefault="00864EDC" w:rsidP="00864EDC">
            <w:pPr>
              <w:widowControl w:val="0"/>
              <w:tabs>
                <w:tab w:val="left" w:pos="284"/>
              </w:tabs>
              <w:autoSpaceDE w:val="0"/>
              <w:autoSpaceDN w:val="0"/>
              <w:adjustRightInd w:val="0"/>
              <w:ind w:left="284"/>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lang w:eastAsia="en-US"/>
              </w:rPr>
              <w:t xml:space="preserve">  </w:t>
            </w:r>
            <w:r w:rsidR="006A220F" w:rsidRPr="00752EDE">
              <w:rPr>
                <w:rFonts w:ascii="Times New Roman" w:eastAsia="Times New Roman" w:hAnsi="Times New Roman" w:cs="Times New Roman"/>
                <w:sz w:val="24"/>
                <w:lang w:val="en-US" w:eastAsia="en-US"/>
              </w:rPr>
              <w:t>D</w:t>
            </w:r>
            <w:r w:rsidR="006A220F" w:rsidRPr="00752EDE">
              <w:rPr>
                <w:rFonts w:ascii="Times New Roman" w:eastAsia="Times New Roman" w:hAnsi="Times New Roman" w:cs="Times New Roman"/>
                <w:sz w:val="24"/>
                <w:lang w:eastAsia="en-US"/>
              </w:rPr>
              <w:t xml:space="preserve">. </w:t>
            </w:r>
            <w:r w:rsidRPr="00752EDE">
              <w:rPr>
                <w:rFonts w:ascii="Times New Roman" w:eastAsia="Times New Roman" w:hAnsi="Times New Roman" w:cs="Times New Roman"/>
                <w:sz w:val="24"/>
                <w:szCs w:val="24"/>
                <w:lang w:eastAsia="en-US"/>
              </w:rPr>
              <w:t>отображение результатов деятельности предприятия по передаче контроля над товарами или услугами, обещанными покупателю.</w:t>
            </w:r>
          </w:p>
          <w:p w14:paraId="487499D8" w14:textId="40528FDA" w:rsidR="00821C6A" w:rsidRPr="00752EDE" w:rsidRDefault="00821C6A" w:rsidP="002361E9">
            <w:pPr>
              <w:pStyle w:val="a5"/>
              <w:ind w:left="401"/>
              <w:rPr>
                <w:rFonts w:ascii="Times New Roman" w:eastAsia="Times New Roman" w:hAnsi="Times New Roman" w:cs="Times New Roman"/>
                <w:sz w:val="24"/>
                <w:szCs w:val="24"/>
              </w:rPr>
            </w:pPr>
          </w:p>
          <w:p w14:paraId="0293297A" w14:textId="77777777" w:rsidR="00821C6A" w:rsidRPr="00752EDE" w:rsidRDefault="00821C6A" w:rsidP="002361E9">
            <w:pPr>
              <w:pStyle w:val="a5"/>
              <w:ind w:left="401"/>
              <w:rPr>
                <w:rFonts w:ascii="Times New Roman" w:eastAsia="Times New Roman" w:hAnsi="Times New Roman" w:cs="Times New Roman"/>
                <w:sz w:val="24"/>
                <w:szCs w:val="24"/>
              </w:rPr>
            </w:pPr>
          </w:p>
          <w:p w14:paraId="2BA506DC" w14:textId="77777777" w:rsidR="00821C6A" w:rsidRPr="00752EDE" w:rsidRDefault="00821C6A" w:rsidP="002361E9">
            <w:pPr>
              <w:pStyle w:val="a5"/>
              <w:ind w:left="401"/>
              <w:jc w:val="both"/>
              <w:rPr>
                <w:rFonts w:ascii="Times New Roman" w:eastAsia="Times New Roman" w:hAnsi="Times New Roman" w:cs="Times New Roman"/>
                <w:sz w:val="24"/>
                <w:szCs w:val="24"/>
              </w:rPr>
            </w:pPr>
          </w:p>
          <w:p w14:paraId="709F0CED" w14:textId="20BFCA0C" w:rsidR="00821C6A" w:rsidRPr="00752EDE" w:rsidRDefault="00821C6A" w:rsidP="00821C6A">
            <w:pPr>
              <w:pStyle w:val="a5"/>
              <w:ind w:left="401"/>
              <w:jc w:val="both"/>
              <w:rPr>
                <w:rFonts w:ascii="Times New Roman" w:eastAsia="Times New Roman" w:hAnsi="Times New Roman" w:cs="Times New Roman"/>
                <w:sz w:val="24"/>
                <w:szCs w:val="24"/>
              </w:rPr>
            </w:pPr>
          </w:p>
          <w:p w14:paraId="78B70233" w14:textId="77777777" w:rsidR="00821C6A" w:rsidRPr="00752EDE" w:rsidRDefault="00821C6A" w:rsidP="00821C6A">
            <w:pPr>
              <w:pStyle w:val="a5"/>
              <w:ind w:left="401"/>
              <w:jc w:val="both"/>
              <w:rPr>
                <w:rFonts w:ascii="Times New Roman" w:eastAsia="Times New Roman" w:hAnsi="Times New Roman" w:cs="Times New Roman"/>
                <w:sz w:val="24"/>
                <w:szCs w:val="24"/>
              </w:rPr>
            </w:pPr>
          </w:p>
          <w:p w14:paraId="45051F35" w14:textId="72A5ADE5" w:rsidR="000D3751" w:rsidRPr="00752EDE" w:rsidRDefault="000D3751" w:rsidP="000D3751">
            <w:pPr>
              <w:widowControl w:val="0"/>
              <w:jc w:val="both"/>
              <w:rPr>
                <w:rFonts w:ascii="Times New Roman" w:eastAsia="Times New Roman" w:hAnsi="Times New Roman" w:cs="Times New Roman"/>
                <w:sz w:val="24"/>
                <w:shd w:val="clear" w:color="auto" w:fill="FFFF00"/>
                <w:lang w:eastAsia="en-US"/>
              </w:rPr>
            </w:pPr>
            <w:r w:rsidRPr="00752EDE">
              <w:rPr>
                <w:rFonts w:ascii="Times New Roman" w:eastAsia="Times New Roman" w:hAnsi="Times New Roman" w:cs="Times New Roman"/>
                <w:sz w:val="24"/>
                <w:lang w:eastAsia="en-US"/>
              </w:rPr>
              <w:t xml:space="preserve">      </w:t>
            </w:r>
            <w:r w:rsidR="0019699F" w:rsidRPr="00752EDE">
              <w:rPr>
                <w:rFonts w:ascii="Times New Roman" w:eastAsia="Times New Roman" w:hAnsi="Times New Roman" w:cs="Times New Roman"/>
                <w:sz w:val="24"/>
                <w:lang w:eastAsia="en-US"/>
              </w:rPr>
              <w:t xml:space="preserve"> </w:t>
            </w:r>
            <w:r w:rsidR="00F84F9C" w:rsidRPr="00752EDE">
              <w:rPr>
                <w:rFonts w:ascii="Times New Roman" w:eastAsia="Times New Roman" w:hAnsi="Times New Roman" w:cs="Times New Roman"/>
                <w:sz w:val="24"/>
                <w:lang w:val="en-US" w:eastAsia="en-US"/>
              </w:rPr>
              <w:t>C</w:t>
            </w:r>
            <w:r w:rsidR="00F84F9C" w:rsidRPr="00752EDE">
              <w:rPr>
                <w:rFonts w:ascii="Times New Roman" w:hAnsi="Times New Roman" w:cs="Times New Roman"/>
                <w:sz w:val="24"/>
                <w:szCs w:val="24"/>
              </w:rPr>
              <w:t xml:space="preserve">. </w:t>
            </w:r>
            <w:r w:rsidRPr="00752EDE">
              <w:rPr>
                <w:rFonts w:ascii="Times New Roman" w:hAnsi="Times New Roman" w:cs="Times New Roman"/>
                <w:sz w:val="24"/>
                <w:szCs w:val="24"/>
              </w:rPr>
              <w:t>земель сельскохозяйственного назначения;</w:t>
            </w:r>
          </w:p>
          <w:p w14:paraId="115E41F5" w14:textId="059650C8" w:rsidR="0019699F" w:rsidRPr="00752EDE" w:rsidRDefault="0019699F" w:rsidP="0019699F">
            <w:pPr>
              <w:widowControl w:val="0"/>
              <w:jc w:val="both"/>
              <w:rPr>
                <w:rFonts w:ascii="Times New Roman" w:eastAsia="Times New Roman" w:hAnsi="Times New Roman" w:cs="Times New Roman"/>
                <w:sz w:val="24"/>
                <w:lang w:eastAsia="en-US"/>
              </w:rPr>
            </w:pPr>
            <w:r w:rsidRPr="00752EDE">
              <w:rPr>
                <w:rFonts w:ascii="Times New Roman" w:eastAsia="Times New Roman" w:hAnsi="Times New Roman" w:cs="Times New Roman"/>
                <w:sz w:val="24"/>
                <w:lang w:eastAsia="en-US"/>
              </w:rPr>
              <w:t xml:space="preserve">       </w:t>
            </w:r>
            <w:r w:rsidR="00AE1C8C" w:rsidRPr="00752EDE">
              <w:rPr>
                <w:rFonts w:ascii="Times New Roman" w:eastAsia="Times New Roman" w:hAnsi="Times New Roman" w:cs="Times New Roman"/>
                <w:sz w:val="24"/>
                <w:lang w:val="en-US" w:eastAsia="en-US"/>
              </w:rPr>
              <w:t>D</w:t>
            </w:r>
            <w:r w:rsidR="00AE1C8C" w:rsidRPr="00752EDE">
              <w:rPr>
                <w:rFonts w:ascii="Times New Roman" w:eastAsia="Times New Roman" w:hAnsi="Times New Roman" w:cs="Times New Roman"/>
                <w:sz w:val="24"/>
                <w:lang w:eastAsia="en-US"/>
              </w:rPr>
              <w:t xml:space="preserve">. </w:t>
            </w:r>
            <w:r w:rsidRPr="00752EDE">
              <w:rPr>
                <w:rFonts w:ascii="Times New Roman" w:eastAsia="Times New Roman" w:hAnsi="Times New Roman" w:cs="Times New Roman"/>
                <w:sz w:val="24"/>
                <w:lang w:eastAsia="en-US"/>
              </w:rPr>
              <w:t>субсидий, связанных с сельскохозяйственной деятельностью.</w:t>
            </w:r>
          </w:p>
          <w:p w14:paraId="3606B077" w14:textId="0A721E77" w:rsidR="00142706" w:rsidRPr="00752EDE" w:rsidRDefault="00142706" w:rsidP="00040BE4">
            <w:pPr>
              <w:jc w:val="both"/>
              <w:rPr>
                <w:rFonts w:ascii="Times New Roman" w:eastAsia="Times New Roman" w:hAnsi="Times New Roman" w:cs="Times New Roman"/>
                <w:sz w:val="24"/>
                <w:szCs w:val="24"/>
              </w:rPr>
            </w:pPr>
          </w:p>
          <w:p w14:paraId="570781D0" w14:textId="77777777" w:rsidR="0019699F" w:rsidRPr="00752EDE" w:rsidRDefault="0019699F" w:rsidP="00040BE4">
            <w:pPr>
              <w:jc w:val="both"/>
              <w:rPr>
                <w:rFonts w:ascii="Times New Roman" w:eastAsia="Times New Roman" w:hAnsi="Times New Roman" w:cs="Times New Roman"/>
                <w:sz w:val="24"/>
                <w:szCs w:val="24"/>
              </w:rPr>
            </w:pPr>
          </w:p>
          <w:p w14:paraId="39AC8AB1" w14:textId="77777777" w:rsidR="001F5E28" w:rsidRPr="00752EDE" w:rsidRDefault="001F5E28" w:rsidP="00142706">
            <w:pPr>
              <w:ind w:left="360"/>
              <w:jc w:val="both"/>
              <w:rPr>
                <w:rFonts w:ascii="Times New Roman" w:eastAsia="Times New Roman" w:hAnsi="Times New Roman" w:cs="Times New Roman"/>
                <w:sz w:val="24"/>
                <w:szCs w:val="24"/>
              </w:rPr>
            </w:pPr>
          </w:p>
        </w:tc>
        <w:tc>
          <w:tcPr>
            <w:tcW w:w="412" w:type="dxa"/>
            <w:gridSpan w:val="5"/>
          </w:tcPr>
          <w:p w14:paraId="2B516A64" w14:textId="77777777" w:rsidR="001F5E28" w:rsidRPr="00752EDE" w:rsidRDefault="001F5E28" w:rsidP="008F1E55"/>
        </w:tc>
      </w:tr>
      <w:tr w:rsidR="001F5E28" w:rsidRPr="00752EDE" w14:paraId="453B06FE" w14:textId="77777777" w:rsidTr="008B04B3">
        <w:trPr>
          <w:gridAfter w:val="2"/>
          <w:wAfter w:w="1493" w:type="dxa"/>
          <w:trHeight w:hRule="exact" w:val="1740"/>
        </w:trPr>
        <w:tc>
          <w:tcPr>
            <w:tcW w:w="455" w:type="dxa"/>
            <w:gridSpan w:val="8"/>
          </w:tcPr>
          <w:p w14:paraId="45932FCD" w14:textId="77777777" w:rsidR="001F5E28" w:rsidRPr="00752EDE" w:rsidRDefault="006F67F1" w:rsidP="008F1E55">
            <w:pPr>
              <w:rPr>
                <w:rFonts w:ascii="Times New Roman" w:hAnsi="Times New Roman" w:cs="Times New Roman"/>
                <w:sz w:val="24"/>
                <w:szCs w:val="24"/>
              </w:rPr>
            </w:pPr>
            <w:r w:rsidRPr="00752EDE">
              <w:rPr>
                <w:rFonts w:ascii="Times New Roman" w:hAnsi="Times New Roman" w:cs="Times New Roman"/>
                <w:sz w:val="24"/>
                <w:szCs w:val="24"/>
              </w:rPr>
              <w:t xml:space="preserve"> </w:t>
            </w:r>
          </w:p>
        </w:tc>
        <w:tc>
          <w:tcPr>
            <w:tcW w:w="9610" w:type="dxa"/>
            <w:gridSpan w:val="9"/>
            <w:vMerge/>
            <w:shd w:val="clear" w:color="auto" w:fill="auto"/>
          </w:tcPr>
          <w:p w14:paraId="3A9D9607" w14:textId="77777777" w:rsidR="001F5E28" w:rsidRPr="00752EDE" w:rsidRDefault="001F5E28" w:rsidP="006F67F1">
            <w:pPr>
              <w:rPr>
                <w:rFonts w:ascii="Times New Roman" w:hAnsi="Times New Roman" w:cs="Times New Roman"/>
                <w:sz w:val="24"/>
                <w:szCs w:val="24"/>
              </w:rPr>
            </w:pPr>
          </w:p>
        </w:tc>
        <w:tc>
          <w:tcPr>
            <w:tcW w:w="412" w:type="dxa"/>
            <w:gridSpan w:val="5"/>
          </w:tcPr>
          <w:p w14:paraId="4A915A1E" w14:textId="77777777" w:rsidR="001F5E28" w:rsidRPr="00752EDE" w:rsidRDefault="001F5E28" w:rsidP="008F1E55"/>
        </w:tc>
      </w:tr>
      <w:tr w:rsidR="00247E0C" w:rsidRPr="00752EDE" w14:paraId="6A00F0C2" w14:textId="77777777" w:rsidTr="00E96212">
        <w:trPr>
          <w:gridAfter w:val="2"/>
          <w:wAfter w:w="1493" w:type="dxa"/>
          <w:trHeight w:hRule="exact" w:val="280"/>
        </w:trPr>
        <w:tc>
          <w:tcPr>
            <w:tcW w:w="358" w:type="dxa"/>
            <w:gridSpan w:val="4"/>
            <w:shd w:val="clear" w:color="auto" w:fill="auto"/>
            <w:vAlign w:val="center"/>
          </w:tcPr>
          <w:p w14:paraId="04880CCD" w14:textId="77777777" w:rsidR="00247E0C" w:rsidRPr="00752EDE" w:rsidRDefault="00247E0C"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13.</w:t>
            </w:r>
          </w:p>
        </w:tc>
        <w:tc>
          <w:tcPr>
            <w:tcW w:w="97" w:type="dxa"/>
            <w:gridSpan w:val="4"/>
          </w:tcPr>
          <w:p w14:paraId="725FD5BC" w14:textId="77777777" w:rsidR="00247E0C" w:rsidRPr="00752EDE" w:rsidRDefault="00247E0C" w:rsidP="008F1E55">
            <w:pPr>
              <w:rPr>
                <w:b/>
                <w:sz w:val="24"/>
                <w:szCs w:val="24"/>
              </w:rPr>
            </w:pPr>
          </w:p>
        </w:tc>
        <w:tc>
          <w:tcPr>
            <w:tcW w:w="9610" w:type="dxa"/>
            <w:gridSpan w:val="9"/>
            <w:vMerge w:val="restart"/>
            <w:shd w:val="clear" w:color="auto" w:fill="auto"/>
          </w:tcPr>
          <w:p w14:paraId="378A02C3" w14:textId="77777777" w:rsidR="00A36153" w:rsidRPr="00752EDE" w:rsidRDefault="00A36153" w:rsidP="00A36153">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Все нижеперечисленное относится к факторам, указывающим на наличие значительного влияния со стороны инвестора на объект инвестиций, за исключением:</w:t>
            </w:r>
          </w:p>
          <w:p w14:paraId="09900DB4" w14:textId="77777777" w:rsidR="00247E0C" w:rsidRPr="00752EDE" w:rsidRDefault="00247E0C" w:rsidP="006F67F1">
            <w:pPr>
              <w:rPr>
                <w:rFonts w:ascii="Times New Roman" w:hAnsi="Times New Roman" w:cs="Times New Roman"/>
                <w:b/>
                <w:sz w:val="24"/>
                <w:szCs w:val="24"/>
              </w:rPr>
            </w:pPr>
          </w:p>
        </w:tc>
        <w:tc>
          <w:tcPr>
            <w:tcW w:w="412" w:type="dxa"/>
            <w:gridSpan w:val="5"/>
          </w:tcPr>
          <w:p w14:paraId="766A6065" w14:textId="77777777" w:rsidR="00247E0C" w:rsidRPr="00752EDE" w:rsidRDefault="00247E0C" w:rsidP="008F1E55"/>
        </w:tc>
      </w:tr>
      <w:tr w:rsidR="001F5E28" w:rsidRPr="00752EDE" w14:paraId="19B28790" w14:textId="77777777" w:rsidTr="00A36153">
        <w:trPr>
          <w:gridAfter w:val="2"/>
          <w:wAfter w:w="1493" w:type="dxa"/>
          <w:trHeight w:hRule="exact" w:val="241"/>
        </w:trPr>
        <w:tc>
          <w:tcPr>
            <w:tcW w:w="455" w:type="dxa"/>
            <w:gridSpan w:val="8"/>
          </w:tcPr>
          <w:p w14:paraId="41213C3C" w14:textId="77777777" w:rsidR="001F5E28" w:rsidRPr="00752EDE" w:rsidRDefault="001F5E28" w:rsidP="008F1E55"/>
        </w:tc>
        <w:tc>
          <w:tcPr>
            <w:tcW w:w="9610" w:type="dxa"/>
            <w:gridSpan w:val="9"/>
            <w:vMerge/>
            <w:shd w:val="clear" w:color="auto" w:fill="auto"/>
          </w:tcPr>
          <w:p w14:paraId="3310AA02" w14:textId="77777777" w:rsidR="001F5E28" w:rsidRPr="00752EDE" w:rsidRDefault="001F5E28" w:rsidP="006F67F1">
            <w:pPr>
              <w:rPr>
                <w:rFonts w:ascii="Times New Roman" w:hAnsi="Times New Roman" w:cs="Times New Roman"/>
                <w:sz w:val="24"/>
                <w:szCs w:val="24"/>
              </w:rPr>
            </w:pPr>
          </w:p>
        </w:tc>
        <w:tc>
          <w:tcPr>
            <w:tcW w:w="412" w:type="dxa"/>
            <w:gridSpan w:val="5"/>
          </w:tcPr>
          <w:p w14:paraId="2156CAE5" w14:textId="77777777" w:rsidR="001F5E28" w:rsidRPr="00752EDE" w:rsidRDefault="001F5E28" w:rsidP="008F1E55"/>
        </w:tc>
      </w:tr>
      <w:tr w:rsidR="00192206" w:rsidRPr="00752EDE" w14:paraId="4D1699C1" w14:textId="77777777" w:rsidTr="00BB743B">
        <w:trPr>
          <w:gridAfter w:val="2"/>
          <w:wAfter w:w="1493" w:type="dxa"/>
          <w:trHeight w:hRule="exact" w:val="277"/>
        </w:trPr>
        <w:tc>
          <w:tcPr>
            <w:tcW w:w="851" w:type="dxa"/>
            <w:gridSpan w:val="12"/>
            <w:shd w:val="clear" w:color="auto" w:fill="auto"/>
          </w:tcPr>
          <w:p w14:paraId="71076704" w14:textId="77777777" w:rsidR="00192206" w:rsidRPr="00752EDE" w:rsidRDefault="00192206" w:rsidP="008F1E55"/>
        </w:tc>
        <w:tc>
          <w:tcPr>
            <w:tcW w:w="283" w:type="dxa"/>
            <w:shd w:val="clear" w:color="auto" w:fill="auto"/>
          </w:tcPr>
          <w:p w14:paraId="4407FE23" w14:textId="77777777" w:rsidR="00192206" w:rsidRPr="00752EDE" w:rsidRDefault="00192206"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A.</w:t>
            </w:r>
          </w:p>
        </w:tc>
        <w:tc>
          <w:tcPr>
            <w:tcW w:w="8931" w:type="dxa"/>
            <w:gridSpan w:val="4"/>
            <w:shd w:val="clear" w:color="auto" w:fill="auto"/>
          </w:tcPr>
          <w:p w14:paraId="0BA78F38" w14:textId="77777777" w:rsidR="00A36153" w:rsidRPr="00752EDE" w:rsidRDefault="00A36153" w:rsidP="00A3615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представительство в совете директоров;</w:t>
            </w:r>
          </w:p>
          <w:p w14:paraId="72FA404A" w14:textId="77777777" w:rsidR="00192206" w:rsidRPr="00752EDE" w:rsidRDefault="00192206" w:rsidP="005E3953">
            <w:pPr>
              <w:rPr>
                <w:rFonts w:ascii="Times New Roman" w:hAnsi="Times New Roman" w:cs="Times New Roman"/>
                <w:sz w:val="24"/>
                <w:szCs w:val="24"/>
              </w:rPr>
            </w:pPr>
          </w:p>
        </w:tc>
        <w:tc>
          <w:tcPr>
            <w:tcW w:w="412" w:type="dxa"/>
            <w:gridSpan w:val="5"/>
          </w:tcPr>
          <w:p w14:paraId="0581513F" w14:textId="77777777" w:rsidR="00192206" w:rsidRPr="00752EDE" w:rsidRDefault="00192206" w:rsidP="008F1E55"/>
        </w:tc>
      </w:tr>
      <w:tr w:rsidR="00192206" w:rsidRPr="00752EDE" w14:paraId="06D42BD5" w14:textId="77777777" w:rsidTr="00BB743B">
        <w:trPr>
          <w:gridAfter w:val="2"/>
          <w:wAfter w:w="1493" w:type="dxa"/>
          <w:trHeight w:hRule="exact" w:val="288"/>
        </w:trPr>
        <w:tc>
          <w:tcPr>
            <w:tcW w:w="851" w:type="dxa"/>
            <w:gridSpan w:val="12"/>
            <w:shd w:val="clear" w:color="auto" w:fill="auto"/>
          </w:tcPr>
          <w:p w14:paraId="77155FF8" w14:textId="77777777" w:rsidR="00192206" w:rsidRPr="00752EDE" w:rsidRDefault="00192206" w:rsidP="008F1E55"/>
        </w:tc>
        <w:tc>
          <w:tcPr>
            <w:tcW w:w="283" w:type="dxa"/>
            <w:shd w:val="clear" w:color="auto" w:fill="auto"/>
          </w:tcPr>
          <w:p w14:paraId="0A0FABA7" w14:textId="77777777" w:rsidR="00192206" w:rsidRPr="00752EDE" w:rsidRDefault="00192206"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B.</w:t>
            </w:r>
          </w:p>
        </w:tc>
        <w:tc>
          <w:tcPr>
            <w:tcW w:w="8931" w:type="dxa"/>
            <w:gridSpan w:val="4"/>
            <w:shd w:val="clear" w:color="auto" w:fill="auto"/>
          </w:tcPr>
          <w:p w14:paraId="4FABF55D" w14:textId="77777777" w:rsidR="00A36153" w:rsidRPr="00752EDE" w:rsidRDefault="00A36153" w:rsidP="00A3615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любые операции между инвестором и объектом инвестиций;</w:t>
            </w:r>
          </w:p>
          <w:p w14:paraId="1CBE7FD3" w14:textId="77777777" w:rsidR="00192206" w:rsidRPr="00752EDE" w:rsidRDefault="00192206" w:rsidP="00153BA7">
            <w:pPr>
              <w:jc w:val="both"/>
              <w:rPr>
                <w:rFonts w:ascii="Times New Roman" w:hAnsi="Times New Roman"/>
                <w:sz w:val="24"/>
              </w:rPr>
            </w:pPr>
          </w:p>
        </w:tc>
        <w:tc>
          <w:tcPr>
            <w:tcW w:w="412" w:type="dxa"/>
            <w:gridSpan w:val="5"/>
          </w:tcPr>
          <w:p w14:paraId="533A8383" w14:textId="77777777" w:rsidR="00192206" w:rsidRPr="00752EDE" w:rsidRDefault="00192206" w:rsidP="008F1E55"/>
        </w:tc>
      </w:tr>
      <w:tr w:rsidR="00192206" w:rsidRPr="00752EDE" w14:paraId="5D22A959" w14:textId="77777777" w:rsidTr="00A36153">
        <w:trPr>
          <w:gridAfter w:val="2"/>
          <w:wAfter w:w="1493" w:type="dxa"/>
          <w:trHeight w:hRule="exact" w:val="578"/>
        </w:trPr>
        <w:tc>
          <w:tcPr>
            <w:tcW w:w="851" w:type="dxa"/>
            <w:gridSpan w:val="12"/>
            <w:shd w:val="clear" w:color="auto" w:fill="auto"/>
          </w:tcPr>
          <w:p w14:paraId="14A24BCB" w14:textId="77777777" w:rsidR="00192206" w:rsidRPr="00752EDE" w:rsidRDefault="00192206" w:rsidP="008F1E55"/>
        </w:tc>
        <w:tc>
          <w:tcPr>
            <w:tcW w:w="283" w:type="dxa"/>
            <w:shd w:val="clear" w:color="auto" w:fill="auto"/>
          </w:tcPr>
          <w:p w14:paraId="3142742D" w14:textId="77777777" w:rsidR="00192206" w:rsidRPr="00752EDE" w:rsidRDefault="00192206"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C.</w:t>
            </w:r>
          </w:p>
        </w:tc>
        <w:tc>
          <w:tcPr>
            <w:tcW w:w="8931" w:type="dxa"/>
            <w:gridSpan w:val="4"/>
            <w:shd w:val="clear" w:color="auto" w:fill="auto"/>
          </w:tcPr>
          <w:p w14:paraId="219E6B94" w14:textId="77777777" w:rsidR="00A36153" w:rsidRPr="00752EDE" w:rsidRDefault="00A36153" w:rsidP="00A3615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участие в процессе установления политики, включая принятие решений по дивидендам;</w:t>
            </w:r>
          </w:p>
          <w:p w14:paraId="229ECE98" w14:textId="77777777" w:rsidR="00192206" w:rsidRPr="00752EDE" w:rsidRDefault="00192206" w:rsidP="00192206">
            <w:pPr>
              <w:jc w:val="both"/>
              <w:rPr>
                <w:rFonts w:ascii="Times New Roman" w:hAnsi="Times New Roman"/>
                <w:sz w:val="24"/>
                <w:shd w:val="clear" w:color="auto" w:fill="FFFFFF"/>
              </w:rPr>
            </w:pPr>
          </w:p>
        </w:tc>
        <w:tc>
          <w:tcPr>
            <w:tcW w:w="412" w:type="dxa"/>
            <w:gridSpan w:val="5"/>
          </w:tcPr>
          <w:p w14:paraId="41686620" w14:textId="77777777" w:rsidR="00192206" w:rsidRPr="00752EDE" w:rsidRDefault="00192206" w:rsidP="008F1E55"/>
        </w:tc>
      </w:tr>
      <w:tr w:rsidR="00192206" w:rsidRPr="00752EDE" w14:paraId="1EE8EA18" w14:textId="77777777" w:rsidTr="004751B1">
        <w:trPr>
          <w:gridAfter w:val="2"/>
          <w:wAfter w:w="1493" w:type="dxa"/>
          <w:trHeight w:hRule="exact" w:val="276"/>
        </w:trPr>
        <w:tc>
          <w:tcPr>
            <w:tcW w:w="851" w:type="dxa"/>
            <w:gridSpan w:val="12"/>
            <w:shd w:val="clear" w:color="auto" w:fill="auto"/>
          </w:tcPr>
          <w:p w14:paraId="15C79F5D" w14:textId="77777777" w:rsidR="00192206" w:rsidRPr="00752EDE" w:rsidRDefault="00192206" w:rsidP="008F1E55"/>
        </w:tc>
        <w:tc>
          <w:tcPr>
            <w:tcW w:w="283" w:type="dxa"/>
            <w:shd w:val="clear" w:color="auto" w:fill="auto"/>
          </w:tcPr>
          <w:p w14:paraId="26397912" w14:textId="77777777" w:rsidR="00192206" w:rsidRPr="00752EDE" w:rsidRDefault="00192206" w:rsidP="008F1E55">
            <w:pPr>
              <w:spacing w:line="232" w:lineRule="auto"/>
              <w:rPr>
                <w:rFonts w:ascii="Times New Roman" w:eastAsia="Times New Roman" w:hAnsi="Times New Roman" w:cs="Times New Roman"/>
                <w:color w:val="000000"/>
                <w:spacing w:val="-2"/>
                <w:sz w:val="24"/>
                <w:szCs w:val="24"/>
              </w:rPr>
            </w:pPr>
            <w:r w:rsidRPr="00752EDE">
              <w:rPr>
                <w:rFonts w:ascii="Times New Roman" w:eastAsia="Times New Roman" w:hAnsi="Times New Roman" w:cs="Times New Roman"/>
                <w:color w:val="000000"/>
                <w:spacing w:val="-2"/>
                <w:sz w:val="24"/>
                <w:szCs w:val="24"/>
              </w:rPr>
              <w:t>D.</w:t>
            </w:r>
          </w:p>
        </w:tc>
        <w:tc>
          <w:tcPr>
            <w:tcW w:w="8931" w:type="dxa"/>
            <w:gridSpan w:val="4"/>
            <w:shd w:val="clear" w:color="auto" w:fill="auto"/>
          </w:tcPr>
          <w:p w14:paraId="0768E70B" w14:textId="77777777" w:rsidR="00A36153" w:rsidRPr="00752EDE" w:rsidRDefault="00A36153" w:rsidP="00A3615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обмен управленческим персоналом.</w:t>
            </w:r>
          </w:p>
          <w:p w14:paraId="736C2108" w14:textId="77777777" w:rsidR="00192206" w:rsidRPr="00752EDE" w:rsidRDefault="00192206" w:rsidP="00192206">
            <w:pPr>
              <w:jc w:val="both"/>
              <w:rPr>
                <w:rFonts w:ascii="Times New Roman" w:hAnsi="Times New Roman"/>
                <w:sz w:val="24"/>
                <w:shd w:val="clear" w:color="auto" w:fill="FFFFFF"/>
              </w:rPr>
            </w:pPr>
          </w:p>
        </w:tc>
        <w:tc>
          <w:tcPr>
            <w:tcW w:w="412" w:type="dxa"/>
            <w:gridSpan w:val="5"/>
          </w:tcPr>
          <w:p w14:paraId="163C35CE" w14:textId="77777777" w:rsidR="00192206" w:rsidRPr="00752EDE" w:rsidRDefault="00192206" w:rsidP="008F1E55"/>
        </w:tc>
      </w:tr>
      <w:tr w:rsidR="001F5E28" w:rsidRPr="00752EDE" w14:paraId="57246440" w14:textId="77777777" w:rsidTr="00213B04">
        <w:trPr>
          <w:gridAfter w:val="2"/>
          <w:wAfter w:w="1493" w:type="dxa"/>
          <w:trHeight w:hRule="exact" w:val="282"/>
        </w:trPr>
        <w:tc>
          <w:tcPr>
            <w:tcW w:w="358" w:type="dxa"/>
            <w:gridSpan w:val="4"/>
            <w:shd w:val="clear" w:color="auto" w:fill="auto"/>
            <w:vAlign w:val="center"/>
          </w:tcPr>
          <w:p w14:paraId="68694E6B" w14:textId="23CEEE4D" w:rsidR="001F5E28" w:rsidRPr="00752EDE" w:rsidRDefault="00261834"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14.</w:t>
            </w:r>
          </w:p>
        </w:tc>
        <w:tc>
          <w:tcPr>
            <w:tcW w:w="97" w:type="dxa"/>
            <w:gridSpan w:val="4"/>
          </w:tcPr>
          <w:p w14:paraId="2AF24573" w14:textId="77777777" w:rsidR="001F5E28" w:rsidRPr="00752EDE" w:rsidRDefault="001F5E28" w:rsidP="008F1E55">
            <w:pPr>
              <w:rPr>
                <w:sz w:val="24"/>
                <w:szCs w:val="24"/>
              </w:rPr>
            </w:pPr>
          </w:p>
        </w:tc>
        <w:tc>
          <w:tcPr>
            <w:tcW w:w="9610" w:type="dxa"/>
            <w:gridSpan w:val="9"/>
            <w:vMerge w:val="restart"/>
            <w:shd w:val="clear" w:color="auto" w:fill="auto"/>
          </w:tcPr>
          <w:p w14:paraId="2B5F19CE" w14:textId="77777777" w:rsidR="004C2A03" w:rsidRPr="00752EDE" w:rsidRDefault="004C2A03" w:rsidP="00F71FD6">
            <w:pPr>
              <w:rPr>
                <w:rFonts w:ascii="Times New Roman" w:hAnsi="Times New Roman" w:cs="Times New Roman"/>
                <w:sz w:val="12"/>
                <w:szCs w:val="24"/>
              </w:rPr>
            </w:pPr>
          </w:p>
          <w:p w14:paraId="4D5D7CC1" w14:textId="77777777" w:rsidR="004751B1" w:rsidRPr="00752EDE" w:rsidRDefault="004751B1" w:rsidP="004751B1">
            <w:pPr>
              <w:widowControl w:val="0"/>
              <w:tabs>
                <w:tab w:val="left" w:pos="418"/>
              </w:tabs>
              <w:ind w:right="20"/>
              <w:jc w:val="both"/>
              <w:rPr>
                <w:rFonts w:ascii="Times New Roman" w:hAnsi="Times New Roman"/>
                <w:b/>
                <w:sz w:val="24"/>
                <w:szCs w:val="24"/>
              </w:rPr>
            </w:pPr>
            <w:r w:rsidRPr="00752EDE">
              <w:rPr>
                <w:rFonts w:ascii="Times New Roman" w:hAnsi="Times New Roman"/>
                <w:b/>
                <w:sz w:val="24"/>
                <w:szCs w:val="24"/>
              </w:rPr>
              <w:t>Производный инструмент - это финансовый инструмент или какой-либо иной договор, не обладающий следующими характеристиками</w:t>
            </w:r>
          </w:p>
          <w:p w14:paraId="45A000E8" w14:textId="77777777" w:rsidR="004751B1" w:rsidRPr="00752EDE" w:rsidRDefault="004751B1" w:rsidP="004751B1">
            <w:pPr>
              <w:pStyle w:val="a5"/>
              <w:numPr>
                <w:ilvl w:val="0"/>
                <w:numId w:val="1"/>
              </w:numPr>
              <w:ind w:hanging="319"/>
              <w:rPr>
                <w:rFonts w:ascii="Times New Roman" w:eastAsia="Times New Roman" w:hAnsi="Times New Roman" w:cs="Times New Roman"/>
                <w:sz w:val="24"/>
                <w:lang w:eastAsia="en-US"/>
              </w:rPr>
            </w:pPr>
            <w:r w:rsidRPr="00752EDE">
              <w:rPr>
                <w:rFonts w:ascii="Times New Roman" w:eastAsia="Times New Roman" w:hAnsi="Times New Roman" w:cs="Times New Roman"/>
                <w:sz w:val="24"/>
                <w:lang w:eastAsia="en-US"/>
              </w:rPr>
              <w:t>его стоимость меняется в результате изменения установленной процентной ставки, цены финансового инструмента, цены товара, обменного курса валют, индекса цен или ставок, кредитного рейтинга или кредитного индекса;</w:t>
            </w:r>
          </w:p>
          <w:p w14:paraId="57F967A1" w14:textId="6E390466" w:rsidR="004751B1" w:rsidRPr="00752EDE" w:rsidRDefault="004751B1" w:rsidP="004751B1">
            <w:pPr>
              <w:ind w:left="401"/>
              <w:jc w:val="both"/>
              <w:rPr>
                <w:rFonts w:ascii="Times New Roman" w:eastAsia="Times New Roman" w:hAnsi="Times New Roman" w:cs="Times New Roman"/>
                <w:sz w:val="24"/>
                <w:szCs w:val="24"/>
              </w:rPr>
            </w:pPr>
            <w:r w:rsidRPr="00752EDE">
              <w:rPr>
                <w:rFonts w:ascii="Times New Roman" w:eastAsia="Times New Roman" w:hAnsi="Times New Roman" w:cs="Times New Roman"/>
                <w:sz w:val="24"/>
                <w:szCs w:val="24"/>
              </w:rPr>
              <w:t xml:space="preserve">В. для него не требуется первоначальной чистой инвестиции или требуется первоначальная чистая инвестиция, меньшая, чем та, которая была бы необходима для других видов договоров; </w:t>
            </w:r>
          </w:p>
          <w:p w14:paraId="1AB06315" w14:textId="4DAA63A1" w:rsidR="004751B1" w:rsidRPr="00752EDE" w:rsidRDefault="004751B1" w:rsidP="004751B1">
            <w:pPr>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 xml:space="preserve">       С. расчеты по нему были произведены в отчетном периоде;</w:t>
            </w:r>
          </w:p>
          <w:p w14:paraId="1791548B" w14:textId="5EBA474F" w:rsidR="004751B1" w:rsidRPr="00752EDE" w:rsidRDefault="004751B1" w:rsidP="004751B1">
            <w:pPr>
              <w:pStyle w:val="a5"/>
              <w:widowControl w:val="0"/>
              <w:numPr>
                <w:ilvl w:val="0"/>
                <w:numId w:val="11"/>
              </w:numPr>
              <w:tabs>
                <w:tab w:val="left" w:pos="284"/>
              </w:tabs>
              <w:autoSpaceDE w:val="0"/>
              <w:autoSpaceDN w:val="0"/>
              <w:adjustRightInd w:val="0"/>
              <w:spacing w:after="200" w:line="276" w:lineRule="auto"/>
              <w:ind w:hanging="243"/>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расчеты по нему б</w:t>
            </w:r>
            <w:r w:rsidRPr="00752EDE">
              <w:rPr>
                <w:rFonts w:ascii="Times New Roman" w:eastAsia="Times New Roman" w:hAnsi="Times New Roman" w:cs="Times New Roman"/>
                <w:sz w:val="24"/>
                <w:szCs w:val="24"/>
                <w:lang w:val="kk-KZ" w:eastAsia="en-US"/>
              </w:rPr>
              <w:t>удут</w:t>
            </w:r>
            <w:r w:rsidRPr="00752EDE">
              <w:rPr>
                <w:rFonts w:ascii="Times New Roman" w:eastAsia="Times New Roman" w:hAnsi="Times New Roman" w:cs="Times New Roman"/>
                <w:sz w:val="24"/>
                <w:szCs w:val="24"/>
                <w:lang w:eastAsia="en-US"/>
              </w:rPr>
              <w:t xml:space="preserve"> произведены в </w:t>
            </w:r>
            <w:r w:rsidRPr="00752EDE">
              <w:rPr>
                <w:rFonts w:ascii="Times New Roman" w:eastAsia="Times New Roman" w:hAnsi="Times New Roman" w:cs="Times New Roman"/>
                <w:sz w:val="24"/>
                <w:szCs w:val="24"/>
                <w:lang w:val="kk-KZ" w:eastAsia="en-US"/>
              </w:rPr>
              <w:t>будущих</w:t>
            </w:r>
            <w:r w:rsidRPr="00752EDE">
              <w:rPr>
                <w:rFonts w:ascii="Times New Roman" w:eastAsia="Times New Roman" w:hAnsi="Times New Roman" w:cs="Times New Roman"/>
                <w:sz w:val="24"/>
                <w:szCs w:val="24"/>
                <w:lang w:eastAsia="en-US"/>
              </w:rPr>
              <w:t xml:space="preserve"> период</w:t>
            </w:r>
            <w:r w:rsidRPr="00752EDE">
              <w:rPr>
                <w:rFonts w:ascii="Times New Roman" w:eastAsia="Times New Roman" w:hAnsi="Times New Roman" w:cs="Times New Roman"/>
                <w:sz w:val="24"/>
                <w:szCs w:val="24"/>
                <w:lang w:val="kk-KZ" w:eastAsia="en-US"/>
              </w:rPr>
              <w:t>ах</w:t>
            </w:r>
            <w:r w:rsidRPr="00752EDE">
              <w:rPr>
                <w:rFonts w:ascii="Times New Roman" w:eastAsia="Times New Roman" w:hAnsi="Times New Roman" w:cs="Times New Roman"/>
                <w:sz w:val="24"/>
                <w:szCs w:val="24"/>
                <w:lang w:eastAsia="en-US"/>
              </w:rPr>
              <w:t>.</w:t>
            </w:r>
          </w:p>
          <w:p w14:paraId="446691D4" w14:textId="4A9F6B92" w:rsidR="00665B81" w:rsidRPr="00752EDE" w:rsidRDefault="00665B81" w:rsidP="006A220F">
            <w:pPr>
              <w:ind w:left="709"/>
              <w:rPr>
                <w:rFonts w:ascii="Times New Roman" w:eastAsia="Times New Roman" w:hAnsi="Times New Roman" w:cs="Times New Roman"/>
                <w:sz w:val="24"/>
                <w:lang w:eastAsia="en-US"/>
              </w:rPr>
            </w:pPr>
          </w:p>
          <w:p w14:paraId="447C799E" w14:textId="2DF548C9" w:rsidR="003A6096" w:rsidRPr="00752EDE" w:rsidRDefault="003A6096" w:rsidP="00665B81">
            <w:pPr>
              <w:ind w:left="709"/>
              <w:jc w:val="both"/>
              <w:rPr>
                <w:rFonts w:ascii="Times New Roman" w:eastAsia="Times New Roman" w:hAnsi="Times New Roman" w:cs="Times New Roman"/>
                <w:sz w:val="24"/>
                <w:lang w:eastAsia="en-US"/>
              </w:rPr>
            </w:pPr>
          </w:p>
          <w:p w14:paraId="7F5073AA" w14:textId="7652695A" w:rsidR="001F5E28" w:rsidRPr="00752EDE" w:rsidRDefault="001F5E28" w:rsidP="006F67F1">
            <w:pPr>
              <w:rPr>
                <w:rFonts w:ascii="Times New Roman" w:hAnsi="Times New Roman" w:cs="Times New Roman"/>
                <w:sz w:val="24"/>
                <w:szCs w:val="24"/>
              </w:rPr>
            </w:pPr>
          </w:p>
        </w:tc>
        <w:tc>
          <w:tcPr>
            <w:tcW w:w="412" w:type="dxa"/>
            <w:gridSpan w:val="5"/>
          </w:tcPr>
          <w:p w14:paraId="4C724741" w14:textId="77777777" w:rsidR="001F5E28" w:rsidRPr="00752EDE" w:rsidRDefault="001F5E28" w:rsidP="008F1E55"/>
        </w:tc>
      </w:tr>
      <w:tr w:rsidR="001F5E28" w:rsidRPr="00752EDE" w14:paraId="70398C41" w14:textId="77777777" w:rsidTr="004751B1">
        <w:trPr>
          <w:gridAfter w:val="2"/>
          <w:wAfter w:w="1493" w:type="dxa"/>
          <w:trHeight w:hRule="exact" w:val="4394"/>
        </w:trPr>
        <w:tc>
          <w:tcPr>
            <w:tcW w:w="455" w:type="dxa"/>
            <w:gridSpan w:val="8"/>
          </w:tcPr>
          <w:p w14:paraId="2A26CAB6" w14:textId="77777777" w:rsidR="001F5E28" w:rsidRPr="00752EDE" w:rsidRDefault="00445A74" w:rsidP="008F1E55">
            <w:r w:rsidRPr="00752EDE">
              <w:t xml:space="preserve">  </w:t>
            </w:r>
          </w:p>
        </w:tc>
        <w:tc>
          <w:tcPr>
            <w:tcW w:w="9610" w:type="dxa"/>
            <w:gridSpan w:val="9"/>
            <w:vMerge/>
            <w:shd w:val="clear" w:color="auto" w:fill="auto"/>
          </w:tcPr>
          <w:p w14:paraId="2D3B6B54" w14:textId="77777777" w:rsidR="001F5E28" w:rsidRPr="00752EDE" w:rsidRDefault="001F5E28" w:rsidP="006F67F1">
            <w:pPr>
              <w:rPr>
                <w:rFonts w:ascii="Times New Roman" w:hAnsi="Times New Roman" w:cs="Times New Roman"/>
                <w:sz w:val="24"/>
                <w:szCs w:val="24"/>
              </w:rPr>
            </w:pPr>
          </w:p>
        </w:tc>
        <w:tc>
          <w:tcPr>
            <w:tcW w:w="412" w:type="dxa"/>
            <w:gridSpan w:val="5"/>
          </w:tcPr>
          <w:p w14:paraId="5B914CBB" w14:textId="77777777" w:rsidR="001F5E28" w:rsidRPr="00752EDE" w:rsidRDefault="001F5E28" w:rsidP="008F1E55"/>
        </w:tc>
      </w:tr>
      <w:tr w:rsidR="001F5E28" w:rsidRPr="00752EDE" w14:paraId="0CCD7D07" w14:textId="77777777" w:rsidTr="00FC2C1B">
        <w:trPr>
          <w:gridAfter w:val="2"/>
          <w:wAfter w:w="1493" w:type="dxa"/>
          <w:trHeight w:hRule="exact" w:val="273"/>
        </w:trPr>
        <w:tc>
          <w:tcPr>
            <w:tcW w:w="358" w:type="dxa"/>
            <w:gridSpan w:val="4"/>
            <w:shd w:val="clear" w:color="auto" w:fill="auto"/>
            <w:vAlign w:val="center"/>
          </w:tcPr>
          <w:p w14:paraId="6AC69026" w14:textId="77777777" w:rsidR="001F5E28" w:rsidRPr="00752EDE" w:rsidRDefault="001D1A6A" w:rsidP="00261834">
            <w:pPr>
              <w:spacing w:line="232" w:lineRule="auto"/>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lastRenderedPageBreak/>
              <w:t>15.</w:t>
            </w:r>
          </w:p>
        </w:tc>
        <w:tc>
          <w:tcPr>
            <w:tcW w:w="97" w:type="dxa"/>
            <w:gridSpan w:val="4"/>
          </w:tcPr>
          <w:p w14:paraId="5E94E96E" w14:textId="77777777" w:rsidR="001F5E28" w:rsidRPr="00752EDE" w:rsidRDefault="001F5E28" w:rsidP="008F1E55">
            <w:pPr>
              <w:rPr>
                <w:b/>
                <w:sz w:val="24"/>
                <w:szCs w:val="24"/>
              </w:rPr>
            </w:pPr>
          </w:p>
        </w:tc>
        <w:tc>
          <w:tcPr>
            <w:tcW w:w="9610" w:type="dxa"/>
            <w:gridSpan w:val="9"/>
            <w:vMerge w:val="restart"/>
            <w:shd w:val="clear" w:color="auto" w:fill="auto"/>
          </w:tcPr>
          <w:p w14:paraId="2FDAA4E0" w14:textId="77777777" w:rsidR="0038459F" w:rsidRPr="00752EDE" w:rsidRDefault="0038459F" w:rsidP="0038459F">
            <w:pPr>
              <w:widowControl w:val="0"/>
              <w:tabs>
                <w:tab w:val="left" w:pos="0"/>
                <w:tab w:val="left" w:pos="284"/>
              </w:tabs>
              <w:autoSpaceDE w:val="0"/>
              <w:autoSpaceDN w:val="0"/>
              <w:adjustRightInd w:val="0"/>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Базовая прибыль на акцию рассчитывается путем деления прибыли или убытка приходящихся на долю держателей обыкновенных акций материнского предприятия (числитель), находившихся в обращении в течение этого периода (знаменатель),</w:t>
            </w:r>
          </w:p>
          <w:p w14:paraId="11CC02E5" w14:textId="7552D9BF" w:rsidR="001F5E28" w:rsidRPr="00752EDE" w:rsidRDefault="001F5E28" w:rsidP="004C2A03">
            <w:pPr>
              <w:jc w:val="both"/>
              <w:rPr>
                <w:rFonts w:ascii="Times New Roman" w:hAnsi="Times New Roman" w:cs="Times New Roman"/>
                <w:b/>
                <w:sz w:val="14"/>
                <w:szCs w:val="14"/>
              </w:rPr>
            </w:pPr>
          </w:p>
        </w:tc>
        <w:tc>
          <w:tcPr>
            <w:tcW w:w="412" w:type="dxa"/>
            <w:gridSpan w:val="5"/>
          </w:tcPr>
          <w:p w14:paraId="5A97CE2D" w14:textId="77777777" w:rsidR="001F5E28" w:rsidRPr="00752EDE" w:rsidRDefault="001F5E28" w:rsidP="008F1E55"/>
        </w:tc>
      </w:tr>
      <w:tr w:rsidR="001F5E28" w:rsidRPr="00752EDE" w14:paraId="39C72719" w14:textId="77777777" w:rsidTr="00FC2C1B">
        <w:trPr>
          <w:gridAfter w:val="2"/>
          <w:wAfter w:w="1493" w:type="dxa"/>
          <w:trHeight w:hRule="exact" w:val="80"/>
        </w:trPr>
        <w:tc>
          <w:tcPr>
            <w:tcW w:w="455" w:type="dxa"/>
            <w:gridSpan w:val="8"/>
          </w:tcPr>
          <w:p w14:paraId="42421F81" w14:textId="77777777" w:rsidR="001F5E28" w:rsidRPr="00752EDE" w:rsidRDefault="001F5E28" w:rsidP="008F1E55"/>
        </w:tc>
        <w:tc>
          <w:tcPr>
            <w:tcW w:w="9610" w:type="dxa"/>
            <w:gridSpan w:val="9"/>
            <w:vMerge/>
            <w:shd w:val="clear" w:color="auto" w:fill="auto"/>
          </w:tcPr>
          <w:p w14:paraId="7DBF66E9" w14:textId="77777777" w:rsidR="001F5E28" w:rsidRPr="00752EDE" w:rsidRDefault="001F5E28" w:rsidP="006F67F1">
            <w:pPr>
              <w:rPr>
                <w:rFonts w:ascii="Times New Roman" w:hAnsi="Times New Roman" w:cs="Times New Roman"/>
                <w:sz w:val="24"/>
                <w:szCs w:val="24"/>
              </w:rPr>
            </w:pPr>
          </w:p>
        </w:tc>
        <w:tc>
          <w:tcPr>
            <w:tcW w:w="412" w:type="dxa"/>
            <w:gridSpan w:val="5"/>
          </w:tcPr>
          <w:p w14:paraId="32DBEAB0" w14:textId="77777777" w:rsidR="001F5E28" w:rsidRPr="00752EDE" w:rsidRDefault="001F5E28" w:rsidP="008F1E55"/>
        </w:tc>
      </w:tr>
      <w:tr w:rsidR="001F5E28" w:rsidRPr="00752EDE" w14:paraId="5400FB52" w14:textId="77777777" w:rsidTr="0038459F">
        <w:trPr>
          <w:gridAfter w:val="2"/>
          <w:wAfter w:w="1493" w:type="dxa"/>
          <w:trHeight w:hRule="exact" w:val="575"/>
        </w:trPr>
        <w:tc>
          <w:tcPr>
            <w:tcW w:w="455" w:type="dxa"/>
            <w:gridSpan w:val="8"/>
          </w:tcPr>
          <w:p w14:paraId="2833B6A9" w14:textId="77777777" w:rsidR="001F5E28" w:rsidRPr="00752EDE" w:rsidRDefault="001F5E28" w:rsidP="008F1E55"/>
        </w:tc>
        <w:tc>
          <w:tcPr>
            <w:tcW w:w="9610" w:type="dxa"/>
            <w:gridSpan w:val="9"/>
            <w:vMerge/>
            <w:shd w:val="clear" w:color="auto" w:fill="auto"/>
          </w:tcPr>
          <w:p w14:paraId="62F33D4C" w14:textId="77777777" w:rsidR="001F5E28" w:rsidRPr="00752EDE" w:rsidRDefault="001F5E28" w:rsidP="006F67F1">
            <w:pPr>
              <w:rPr>
                <w:rFonts w:ascii="Times New Roman" w:hAnsi="Times New Roman" w:cs="Times New Roman"/>
                <w:sz w:val="24"/>
                <w:szCs w:val="24"/>
              </w:rPr>
            </w:pPr>
          </w:p>
        </w:tc>
        <w:tc>
          <w:tcPr>
            <w:tcW w:w="412" w:type="dxa"/>
            <w:gridSpan w:val="5"/>
          </w:tcPr>
          <w:p w14:paraId="28836686" w14:textId="77777777" w:rsidR="001F5E28" w:rsidRPr="00752EDE" w:rsidRDefault="001F5E28" w:rsidP="008F1E55"/>
        </w:tc>
      </w:tr>
      <w:tr w:rsidR="00192206" w:rsidRPr="00752EDE" w14:paraId="28E4BEEA" w14:textId="77777777" w:rsidTr="002361E9">
        <w:trPr>
          <w:gridAfter w:val="2"/>
          <w:wAfter w:w="1493" w:type="dxa"/>
          <w:trHeight w:hRule="exact" w:val="291"/>
        </w:trPr>
        <w:tc>
          <w:tcPr>
            <w:tcW w:w="851" w:type="dxa"/>
            <w:gridSpan w:val="12"/>
            <w:shd w:val="clear" w:color="auto" w:fill="auto"/>
          </w:tcPr>
          <w:p w14:paraId="44B64E0F" w14:textId="77777777" w:rsidR="00192206" w:rsidRPr="00752EDE" w:rsidRDefault="00192206" w:rsidP="008F1E55"/>
        </w:tc>
        <w:tc>
          <w:tcPr>
            <w:tcW w:w="344" w:type="dxa"/>
            <w:gridSpan w:val="2"/>
            <w:shd w:val="clear" w:color="auto" w:fill="auto"/>
          </w:tcPr>
          <w:p w14:paraId="20DD640D"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6E8C46F8" w14:textId="77777777" w:rsidR="0038459F" w:rsidRPr="00752EDE" w:rsidRDefault="0038459F" w:rsidP="0038459F">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рассчитанное как средневзвешенное значение за отчетный период;</w:t>
            </w:r>
          </w:p>
          <w:p w14:paraId="7BCE845F" w14:textId="77777777" w:rsidR="00192206" w:rsidRPr="00752EDE" w:rsidRDefault="00192206" w:rsidP="00192206">
            <w:pPr>
              <w:tabs>
                <w:tab w:val="left" w:pos="709"/>
              </w:tabs>
              <w:jc w:val="both"/>
              <w:rPr>
                <w:rFonts w:ascii="Times New Roman" w:hAnsi="Times New Roman"/>
                <w:bCs/>
                <w:sz w:val="24"/>
              </w:rPr>
            </w:pPr>
          </w:p>
        </w:tc>
        <w:tc>
          <w:tcPr>
            <w:tcW w:w="412" w:type="dxa"/>
            <w:gridSpan w:val="5"/>
          </w:tcPr>
          <w:p w14:paraId="3CB939A2" w14:textId="77777777" w:rsidR="00192206" w:rsidRPr="00752EDE" w:rsidRDefault="00192206" w:rsidP="008F1E55"/>
        </w:tc>
      </w:tr>
      <w:tr w:rsidR="00192206" w:rsidRPr="00752EDE" w14:paraId="001F6773" w14:textId="77777777" w:rsidTr="002361E9">
        <w:trPr>
          <w:gridAfter w:val="2"/>
          <w:wAfter w:w="1493" w:type="dxa"/>
          <w:trHeight w:hRule="exact" w:val="295"/>
        </w:trPr>
        <w:tc>
          <w:tcPr>
            <w:tcW w:w="851" w:type="dxa"/>
            <w:gridSpan w:val="12"/>
            <w:shd w:val="clear" w:color="auto" w:fill="auto"/>
          </w:tcPr>
          <w:p w14:paraId="6A7CE049" w14:textId="77777777" w:rsidR="00192206" w:rsidRPr="00752EDE" w:rsidRDefault="00192206" w:rsidP="008F1E55"/>
        </w:tc>
        <w:tc>
          <w:tcPr>
            <w:tcW w:w="344" w:type="dxa"/>
            <w:gridSpan w:val="2"/>
            <w:shd w:val="clear" w:color="auto" w:fill="auto"/>
          </w:tcPr>
          <w:p w14:paraId="53B54316"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 xml:space="preserve">B. </w:t>
            </w:r>
          </w:p>
        </w:tc>
        <w:tc>
          <w:tcPr>
            <w:tcW w:w="8870" w:type="dxa"/>
            <w:gridSpan w:val="3"/>
            <w:shd w:val="clear" w:color="auto" w:fill="auto"/>
          </w:tcPr>
          <w:p w14:paraId="6A102656" w14:textId="77777777" w:rsidR="0038459F" w:rsidRPr="00752EDE" w:rsidRDefault="0038459F" w:rsidP="0038459F">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по состоянию на начало отчетного периода;</w:t>
            </w:r>
          </w:p>
          <w:p w14:paraId="5CC13B07" w14:textId="77777777" w:rsidR="00192206" w:rsidRPr="00752EDE" w:rsidRDefault="00192206" w:rsidP="005E3953">
            <w:pPr>
              <w:rPr>
                <w:rFonts w:ascii="Times New Roman" w:hAnsi="Times New Roman" w:cs="Times New Roman"/>
                <w:sz w:val="24"/>
                <w:szCs w:val="24"/>
              </w:rPr>
            </w:pPr>
          </w:p>
        </w:tc>
        <w:tc>
          <w:tcPr>
            <w:tcW w:w="412" w:type="dxa"/>
            <w:gridSpan w:val="5"/>
          </w:tcPr>
          <w:p w14:paraId="7C025262" w14:textId="77777777" w:rsidR="00192206" w:rsidRPr="00752EDE" w:rsidRDefault="00192206" w:rsidP="008F1E55"/>
        </w:tc>
      </w:tr>
      <w:tr w:rsidR="00192206" w:rsidRPr="00752EDE" w14:paraId="71101443" w14:textId="77777777" w:rsidTr="008D5C0B">
        <w:trPr>
          <w:gridAfter w:val="2"/>
          <w:wAfter w:w="1493" w:type="dxa"/>
          <w:trHeight w:hRule="exact" w:val="261"/>
        </w:trPr>
        <w:tc>
          <w:tcPr>
            <w:tcW w:w="851" w:type="dxa"/>
            <w:gridSpan w:val="12"/>
            <w:shd w:val="clear" w:color="auto" w:fill="auto"/>
          </w:tcPr>
          <w:p w14:paraId="4FD06558" w14:textId="77777777" w:rsidR="00192206" w:rsidRPr="00752EDE" w:rsidRDefault="00192206" w:rsidP="008F1E55"/>
        </w:tc>
        <w:tc>
          <w:tcPr>
            <w:tcW w:w="344" w:type="dxa"/>
            <w:gridSpan w:val="2"/>
            <w:shd w:val="clear" w:color="auto" w:fill="auto"/>
          </w:tcPr>
          <w:p w14:paraId="08CCAE26"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2A9C3142" w14:textId="77777777" w:rsidR="0038459F" w:rsidRPr="00752EDE" w:rsidRDefault="0038459F" w:rsidP="0038459F">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по состоянию на конец отчетного периода;</w:t>
            </w:r>
          </w:p>
          <w:p w14:paraId="059B0C0D" w14:textId="77777777" w:rsidR="00192206" w:rsidRPr="00752EDE" w:rsidRDefault="00192206" w:rsidP="00192206">
            <w:pPr>
              <w:tabs>
                <w:tab w:val="left" w:pos="709"/>
              </w:tabs>
              <w:jc w:val="both"/>
              <w:rPr>
                <w:rFonts w:ascii="Times New Roman" w:hAnsi="Times New Roman"/>
                <w:sz w:val="24"/>
              </w:rPr>
            </w:pPr>
          </w:p>
        </w:tc>
        <w:tc>
          <w:tcPr>
            <w:tcW w:w="412" w:type="dxa"/>
            <w:gridSpan w:val="5"/>
          </w:tcPr>
          <w:p w14:paraId="282A1262" w14:textId="77777777" w:rsidR="00192206" w:rsidRPr="00752EDE" w:rsidRDefault="00192206" w:rsidP="008F1E55"/>
        </w:tc>
      </w:tr>
      <w:tr w:rsidR="00192206" w:rsidRPr="00752EDE" w14:paraId="3C6AD759" w14:textId="77777777" w:rsidTr="008D5C0B">
        <w:trPr>
          <w:gridAfter w:val="2"/>
          <w:wAfter w:w="1493" w:type="dxa"/>
          <w:trHeight w:hRule="exact" w:val="565"/>
        </w:trPr>
        <w:tc>
          <w:tcPr>
            <w:tcW w:w="851" w:type="dxa"/>
            <w:gridSpan w:val="12"/>
            <w:shd w:val="clear" w:color="auto" w:fill="auto"/>
          </w:tcPr>
          <w:p w14:paraId="10E6464E" w14:textId="77777777" w:rsidR="00192206" w:rsidRPr="00752EDE" w:rsidRDefault="00192206" w:rsidP="008F1E55"/>
        </w:tc>
        <w:tc>
          <w:tcPr>
            <w:tcW w:w="344" w:type="dxa"/>
            <w:gridSpan w:val="2"/>
            <w:shd w:val="clear" w:color="auto" w:fill="auto"/>
          </w:tcPr>
          <w:p w14:paraId="6D23CA77"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3653D4E9" w14:textId="77777777" w:rsidR="0038459F" w:rsidRPr="00752EDE" w:rsidRDefault="0038459F" w:rsidP="0038459F">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 xml:space="preserve">рассчитанных с учетом льготных эмиссий. </w:t>
            </w:r>
          </w:p>
          <w:p w14:paraId="111B36E9" w14:textId="020ACF80" w:rsidR="00FD69F5" w:rsidRPr="00752EDE" w:rsidRDefault="00FD69F5" w:rsidP="00FD69F5">
            <w:pPr>
              <w:jc w:val="both"/>
              <w:rPr>
                <w:rFonts w:ascii="Times New Roman" w:eastAsia="Times New Roman" w:hAnsi="Times New Roman" w:cs="Times New Roman"/>
                <w:sz w:val="24"/>
                <w:shd w:val="clear" w:color="auto" w:fill="FFFFFF"/>
                <w:lang w:eastAsia="en-US"/>
              </w:rPr>
            </w:pPr>
          </w:p>
          <w:p w14:paraId="5C164FE6" w14:textId="77777777" w:rsidR="00192206" w:rsidRPr="00752EDE" w:rsidRDefault="00192206" w:rsidP="00192206">
            <w:pPr>
              <w:tabs>
                <w:tab w:val="left" w:pos="709"/>
              </w:tabs>
              <w:jc w:val="both"/>
              <w:rPr>
                <w:rFonts w:ascii="Times New Roman" w:hAnsi="Times New Roman"/>
                <w:sz w:val="24"/>
              </w:rPr>
            </w:pPr>
          </w:p>
        </w:tc>
        <w:tc>
          <w:tcPr>
            <w:tcW w:w="412" w:type="dxa"/>
            <w:gridSpan w:val="5"/>
          </w:tcPr>
          <w:p w14:paraId="5F0420CA" w14:textId="77777777" w:rsidR="00192206" w:rsidRPr="00752EDE" w:rsidRDefault="00192206" w:rsidP="008F1E55"/>
        </w:tc>
      </w:tr>
      <w:tr w:rsidR="00D56F15" w:rsidRPr="00752EDE" w14:paraId="7D71BC96" w14:textId="77777777" w:rsidTr="00FC2C1B">
        <w:trPr>
          <w:gridAfter w:val="2"/>
          <w:wAfter w:w="1493" w:type="dxa"/>
          <w:trHeight w:hRule="exact" w:val="130"/>
        </w:trPr>
        <w:tc>
          <w:tcPr>
            <w:tcW w:w="358" w:type="dxa"/>
            <w:gridSpan w:val="4"/>
            <w:shd w:val="clear" w:color="auto" w:fill="auto"/>
            <w:vAlign w:val="center"/>
          </w:tcPr>
          <w:p w14:paraId="69D455BC" w14:textId="77777777" w:rsidR="00D56F15" w:rsidRPr="00752EDE" w:rsidRDefault="00D56F15"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16.</w:t>
            </w:r>
          </w:p>
        </w:tc>
        <w:tc>
          <w:tcPr>
            <w:tcW w:w="104" w:type="dxa"/>
            <w:gridSpan w:val="5"/>
          </w:tcPr>
          <w:p w14:paraId="11E9F66D" w14:textId="77777777" w:rsidR="00D56F15" w:rsidRPr="00752EDE" w:rsidRDefault="00D56F15" w:rsidP="008F1E55">
            <w:pPr>
              <w:rPr>
                <w:b/>
                <w:sz w:val="24"/>
                <w:szCs w:val="24"/>
              </w:rPr>
            </w:pPr>
          </w:p>
        </w:tc>
        <w:tc>
          <w:tcPr>
            <w:tcW w:w="9603" w:type="dxa"/>
            <w:gridSpan w:val="8"/>
            <w:vMerge w:val="restart"/>
            <w:shd w:val="clear" w:color="auto" w:fill="auto"/>
          </w:tcPr>
          <w:p w14:paraId="71E9C719" w14:textId="77777777" w:rsidR="004751B1" w:rsidRPr="00752EDE" w:rsidRDefault="004751B1" w:rsidP="004751B1">
            <w:pPr>
              <w:widowControl w:val="0"/>
              <w:tabs>
                <w:tab w:val="left" w:pos="0"/>
                <w:tab w:val="left" w:pos="284"/>
              </w:tabs>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sz w:val="24"/>
                <w:szCs w:val="24"/>
                <w:lang w:eastAsia="en-US"/>
              </w:rPr>
              <w:t>В связи с долей участия в совместной деятельности и ассоциированных компаниях в соответствии с МСФО (</w:t>
            </w:r>
            <w:r w:rsidRPr="00752EDE">
              <w:rPr>
                <w:rFonts w:ascii="Times New Roman" w:eastAsia="Times New Roman" w:hAnsi="Times New Roman" w:cs="Times New Roman"/>
                <w:b/>
                <w:bCs/>
                <w:sz w:val="24"/>
                <w:szCs w:val="24"/>
                <w:lang w:val="en-US" w:eastAsia="en-US"/>
              </w:rPr>
              <w:t>IFRS</w:t>
            </w:r>
            <w:r w:rsidRPr="00752EDE">
              <w:rPr>
                <w:rFonts w:ascii="Times New Roman" w:eastAsia="Times New Roman" w:hAnsi="Times New Roman" w:cs="Times New Roman"/>
                <w:b/>
                <w:bCs/>
                <w:sz w:val="24"/>
                <w:szCs w:val="24"/>
                <w:lang w:eastAsia="en-US"/>
              </w:rPr>
              <w:t>) 12 «</w:t>
            </w:r>
            <w:r w:rsidRPr="00752EDE">
              <w:rPr>
                <w:rFonts w:ascii="Times New Roman" w:eastAsia="Times New Roman" w:hAnsi="Times New Roman" w:cs="Times New Roman"/>
                <w:b/>
                <w:sz w:val="24"/>
                <w:szCs w:val="24"/>
                <w:lang w:eastAsia="en-US"/>
              </w:rPr>
              <w:t>Раскрытие информации об участии в других предприятиях»</w:t>
            </w:r>
            <w:r w:rsidRPr="00752EDE">
              <w:rPr>
                <w:rFonts w:ascii="Times New Roman" w:eastAsia="Times New Roman" w:hAnsi="Times New Roman" w:cs="Times New Roman"/>
                <w:b/>
                <w:bCs/>
                <w:sz w:val="24"/>
                <w:szCs w:val="24"/>
                <w:lang w:eastAsia="en-US"/>
              </w:rPr>
              <w:t xml:space="preserve"> необходимо раскрыть следующую информацию, которая включает</w:t>
            </w:r>
          </w:p>
          <w:p w14:paraId="66EBF552" w14:textId="79326AA2" w:rsidR="00D56F15" w:rsidRPr="00752EDE" w:rsidRDefault="00D56F15" w:rsidP="00152618">
            <w:pPr>
              <w:jc w:val="both"/>
              <w:rPr>
                <w:rFonts w:ascii="Times New Roman" w:hAnsi="Times New Roman" w:cs="Times New Roman"/>
                <w:b/>
                <w:sz w:val="24"/>
                <w:szCs w:val="24"/>
              </w:rPr>
            </w:pPr>
          </w:p>
        </w:tc>
        <w:tc>
          <w:tcPr>
            <w:tcW w:w="412" w:type="dxa"/>
            <w:gridSpan w:val="5"/>
          </w:tcPr>
          <w:p w14:paraId="052F2A2D" w14:textId="77777777" w:rsidR="00D56F15" w:rsidRPr="00752EDE" w:rsidRDefault="00D56F15"/>
        </w:tc>
      </w:tr>
      <w:tr w:rsidR="001F5E28" w:rsidRPr="00752EDE" w14:paraId="6B2ADB2C" w14:textId="77777777" w:rsidTr="00261834">
        <w:trPr>
          <w:gridAfter w:val="2"/>
          <w:wAfter w:w="1493" w:type="dxa"/>
          <w:trHeight w:hRule="exact" w:val="299"/>
        </w:trPr>
        <w:tc>
          <w:tcPr>
            <w:tcW w:w="462" w:type="dxa"/>
            <w:gridSpan w:val="9"/>
          </w:tcPr>
          <w:p w14:paraId="0F5CC832" w14:textId="77777777" w:rsidR="001F5E28" w:rsidRPr="00752EDE" w:rsidRDefault="001F5E28" w:rsidP="008F1E55"/>
        </w:tc>
        <w:tc>
          <w:tcPr>
            <w:tcW w:w="9603" w:type="dxa"/>
            <w:gridSpan w:val="8"/>
            <w:vMerge/>
            <w:shd w:val="clear" w:color="auto" w:fill="auto"/>
          </w:tcPr>
          <w:p w14:paraId="7578E9D2" w14:textId="77777777" w:rsidR="001F5E28" w:rsidRPr="00752EDE" w:rsidRDefault="001F5E28" w:rsidP="006F67F1">
            <w:pPr>
              <w:rPr>
                <w:rFonts w:ascii="Times New Roman" w:hAnsi="Times New Roman" w:cs="Times New Roman"/>
                <w:sz w:val="24"/>
                <w:szCs w:val="24"/>
              </w:rPr>
            </w:pPr>
          </w:p>
        </w:tc>
        <w:tc>
          <w:tcPr>
            <w:tcW w:w="412" w:type="dxa"/>
            <w:gridSpan w:val="5"/>
          </w:tcPr>
          <w:p w14:paraId="3AAF1E51" w14:textId="77777777" w:rsidR="001F5E28" w:rsidRPr="00752EDE" w:rsidRDefault="001F5E28" w:rsidP="008F1E55"/>
        </w:tc>
      </w:tr>
      <w:tr w:rsidR="001F5E28" w:rsidRPr="00752EDE" w14:paraId="5AFA2D25" w14:textId="77777777" w:rsidTr="004751B1">
        <w:trPr>
          <w:gridAfter w:val="2"/>
          <w:wAfter w:w="1493" w:type="dxa"/>
          <w:trHeight w:hRule="exact" w:val="483"/>
        </w:trPr>
        <w:tc>
          <w:tcPr>
            <w:tcW w:w="462" w:type="dxa"/>
            <w:gridSpan w:val="9"/>
          </w:tcPr>
          <w:p w14:paraId="66270757" w14:textId="77777777" w:rsidR="001F5E28" w:rsidRPr="00752EDE" w:rsidRDefault="001F5E28" w:rsidP="008F1E55"/>
        </w:tc>
        <w:tc>
          <w:tcPr>
            <w:tcW w:w="9603" w:type="dxa"/>
            <w:gridSpan w:val="8"/>
            <w:vMerge/>
            <w:shd w:val="clear" w:color="auto" w:fill="auto"/>
          </w:tcPr>
          <w:p w14:paraId="0251853A" w14:textId="77777777" w:rsidR="001F5E28" w:rsidRPr="00752EDE" w:rsidRDefault="001F5E28" w:rsidP="006F67F1">
            <w:pPr>
              <w:rPr>
                <w:rFonts w:ascii="Times New Roman" w:hAnsi="Times New Roman" w:cs="Times New Roman"/>
                <w:sz w:val="24"/>
                <w:szCs w:val="24"/>
              </w:rPr>
            </w:pPr>
          </w:p>
        </w:tc>
        <w:tc>
          <w:tcPr>
            <w:tcW w:w="412" w:type="dxa"/>
            <w:gridSpan w:val="5"/>
          </w:tcPr>
          <w:p w14:paraId="0C70B5C6" w14:textId="77777777" w:rsidR="001F5E28" w:rsidRPr="00752EDE" w:rsidRDefault="001F5E28" w:rsidP="008F1E55"/>
        </w:tc>
      </w:tr>
      <w:tr w:rsidR="000C53F9" w:rsidRPr="00752EDE" w14:paraId="417D6FE3" w14:textId="77777777" w:rsidTr="00FC2C1B">
        <w:trPr>
          <w:gridAfter w:val="2"/>
          <w:wAfter w:w="1493" w:type="dxa"/>
          <w:trHeight w:hRule="exact" w:val="273"/>
        </w:trPr>
        <w:tc>
          <w:tcPr>
            <w:tcW w:w="851" w:type="dxa"/>
            <w:gridSpan w:val="12"/>
            <w:shd w:val="clear" w:color="auto" w:fill="auto"/>
          </w:tcPr>
          <w:p w14:paraId="4AA2C876" w14:textId="77777777" w:rsidR="000C53F9" w:rsidRPr="00752EDE" w:rsidRDefault="000C53F9" w:rsidP="008F1E55"/>
        </w:tc>
        <w:tc>
          <w:tcPr>
            <w:tcW w:w="344" w:type="dxa"/>
            <w:gridSpan w:val="2"/>
            <w:shd w:val="clear" w:color="auto" w:fill="auto"/>
          </w:tcPr>
          <w:p w14:paraId="61F1343A"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1B2C8EF2" w14:textId="77777777" w:rsidR="004751B1" w:rsidRPr="00752EDE" w:rsidRDefault="004751B1" w:rsidP="004751B1">
            <w:pPr>
              <w:widowControl w:val="0"/>
              <w:tabs>
                <w:tab w:val="left" w:pos="0"/>
                <w:tab w:val="left" w:pos="284"/>
                <w:tab w:val="left" w:pos="993"/>
              </w:tabs>
              <w:autoSpaceDE w:val="0"/>
              <w:autoSpaceDN w:val="0"/>
              <w:adjustRightInd w:val="0"/>
              <w:spacing w:after="200" w:line="276" w:lineRule="auto"/>
              <w:contextualSpacing/>
              <w:jc w:val="both"/>
              <w:rPr>
                <w:rFonts w:ascii="Times New Roman" w:eastAsia="Times New Roman" w:hAnsi="Times New Roman" w:cs="Times New Roman"/>
                <w:bCs/>
                <w:sz w:val="24"/>
                <w:szCs w:val="24"/>
                <w:u w:val="single"/>
                <w:lang w:eastAsia="en-US"/>
              </w:rPr>
            </w:pPr>
            <w:r w:rsidRPr="00752EDE">
              <w:rPr>
                <w:rFonts w:ascii="Times New Roman" w:eastAsia="Times New Roman" w:hAnsi="Times New Roman" w:cs="Times New Roman"/>
                <w:bCs/>
                <w:sz w:val="24"/>
                <w:szCs w:val="24"/>
                <w:lang w:eastAsia="en-US"/>
              </w:rPr>
              <w:t>учетную политику группы;</w:t>
            </w:r>
          </w:p>
          <w:p w14:paraId="6C21DCD9" w14:textId="77777777" w:rsidR="000C53F9" w:rsidRPr="00752EDE" w:rsidRDefault="000C53F9" w:rsidP="005E3953">
            <w:pPr>
              <w:rPr>
                <w:rFonts w:ascii="Times New Roman" w:hAnsi="Times New Roman" w:cs="Times New Roman"/>
                <w:sz w:val="24"/>
                <w:szCs w:val="24"/>
              </w:rPr>
            </w:pPr>
          </w:p>
        </w:tc>
        <w:tc>
          <w:tcPr>
            <w:tcW w:w="412" w:type="dxa"/>
            <w:gridSpan w:val="5"/>
          </w:tcPr>
          <w:p w14:paraId="6A2250AA" w14:textId="77777777" w:rsidR="000C53F9" w:rsidRPr="00752EDE" w:rsidRDefault="000C53F9" w:rsidP="008F1E55"/>
        </w:tc>
      </w:tr>
      <w:tr w:rsidR="000C53F9" w:rsidRPr="00752EDE" w14:paraId="75C90B63" w14:textId="77777777" w:rsidTr="004751B1">
        <w:trPr>
          <w:gridAfter w:val="2"/>
          <w:wAfter w:w="1493" w:type="dxa"/>
          <w:trHeight w:hRule="exact" w:val="592"/>
        </w:trPr>
        <w:tc>
          <w:tcPr>
            <w:tcW w:w="851" w:type="dxa"/>
            <w:gridSpan w:val="12"/>
            <w:shd w:val="clear" w:color="auto" w:fill="auto"/>
          </w:tcPr>
          <w:p w14:paraId="043A210C" w14:textId="77777777" w:rsidR="000C53F9" w:rsidRPr="00752EDE" w:rsidRDefault="000C53F9" w:rsidP="008F1E55"/>
        </w:tc>
        <w:tc>
          <w:tcPr>
            <w:tcW w:w="344" w:type="dxa"/>
            <w:gridSpan w:val="2"/>
            <w:shd w:val="clear" w:color="auto" w:fill="auto"/>
          </w:tcPr>
          <w:p w14:paraId="45128B12"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29EE8B37" w14:textId="77777777" w:rsidR="004751B1" w:rsidRPr="00752EDE" w:rsidRDefault="004751B1" w:rsidP="004751B1">
            <w:pPr>
              <w:widowControl w:val="0"/>
              <w:tabs>
                <w:tab w:val="left" w:pos="0"/>
                <w:tab w:val="left" w:pos="284"/>
                <w:tab w:val="left" w:pos="993"/>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долю владения, характер отношений, свою долю непризнанных убытков совместной или ассоциированной компании и свои обязательства перед совместной компанией;</w:t>
            </w:r>
          </w:p>
          <w:p w14:paraId="616F261F" w14:textId="77777777" w:rsidR="000C53F9" w:rsidRPr="00752EDE" w:rsidRDefault="000C53F9" w:rsidP="000C53F9">
            <w:pPr>
              <w:widowControl w:val="0"/>
              <w:jc w:val="both"/>
              <w:rPr>
                <w:rFonts w:ascii="Times New Roman" w:hAnsi="Times New Roman"/>
                <w:sz w:val="24"/>
              </w:rPr>
            </w:pPr>
          </w:p>
        </w:tc>
        <w:tc>
          <w:tcPr>
            <w:tcW w:w="412" w:type="dxa"/>
            <w:gridSpan w:val="5"/>
          </w:tcPr>
          <w:p w14:paraId="00166262" w14:textId="77777777" w:rsidR="000C53F9" w:rsidRPr="00752EDE" w:rsidRDefault="000C53F9" w:rsidP="008F1E55"/>
        </w:tc>
      </w:tr>
      <w:tr w:rsidR="000C53F9" w:rsidRPr="00752EDE" w14:paraId="76ED5139" w14:textId="77777777" w:rsidTr="004751B1">
        <w:trPr>
          <w:gridAfter w:val="2"/>
          <w:wAfter w:w="1493" w:type="dxa"/>
          <w:trHeight w:hRule="exact" w:val="564"/>
        </w:trPr>
        <w:tc>
          <w:tcPr>
            <w:tcW w:w="851" w:type="dxa"/>
            <w:gridSpan w:val="12"/>
            <w:shd w:val="clear" w:color="auto" w:fill="auto"/>
          </w:tcPr>
          <w:p w14:paraId="3CC6C13D" w14:textId="77777777" w:rsidR="000C53F9" w:rsidRPr="00752EDE" w:rsidRDefault="000C53F9" w:rsidP="008F1E55"/>
        </w:tc>
        <w:tc>
          <w:tcPr>
            <w:tcW w:w="344" w:type="dxa"/>
            <w:gridSpan w:val="2"/>
            <w:shd w:val="clear" w:color="auto" w:fill="auto"/>
          </w:tcPr>
          <w:p w14:paraId="2FF01468"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365E6B57" w14:textId="77777777" w:rsidR="004751B1" w:rsidRPr="00752EDE" w:rsidRDefault="004751B1" w:rsidP="004751B1">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bCs/>
                <w:sz w:val="24"/>
                <w:szCs w:val="24"/>
                <w:lang w:eastAsia="en-US"/>
              </w:rPr>
              <w:t>нереализованные прибыли или убытки по операциям с совместной или ассоциированной компаниями;</w:t>
            </w:r>
          </w:p>
          <w:p w14:paraId="7A14597E" w14:textId="77777777" w:rsidR="000C53F9" w:rsidRPr="00752EDE" w:rsidRDefault="000C53F9" w:rsidP="000C53F9">
            <w:pPr>
              <w:widowControl w:val="0"/>
              <w:jc w:val="both"/>
              <w:rPr>
                <w:rFonts w:ascii="Times New Roman" w:hAnsi="Times New Roman"/>
                <w:sz w:val="24"/>
              </w:rPr>
            </w:pPr>
          </w:p>
        </w:tc>
        <w:tc>
          <w:tcPr>
            <w:tcW w:w="412" w:type="dxa"/>
            <w:gridSpan w:val="5"/>
          </w:tcPr>
          <w:p w14:paraId="79BA30C1" w14:textId="77777777" w:rsidR="000C53F9" w:rsidRPr="00752EDE" w:rsidRDefault="000C53F9"/>
        </w:tc>
      </w:tr>
      <w:tr w:rsidR="000C53F9" w:rsidRPr="00752EDE" w14:paraId="4D1FF693" w14:textId="77777777" w:rsidTr="004751B1">
        <w:trPr>
          <w:gridAfter w:val="2"/>
          <w:wAfter w:w="1493" w:type="dxa"/>
          <w:trHeight w:hRule="exact" w:val="572"/>
        </w:trPr>
        <w:tc>
          <w:tcPr>
            <w:tcW w:w="851" w:type="dxa"/>
            <w:gridSpan w:val="12"/>
            <w:shd w:val="clear" w:color="auto" w:fill="auto"/>
          </w:tcPr>
          <w:p w14:paraId="0951F451" w14:textId="77777777" w:rsidR="000C53F9" w:rsidRPr="00752EDE" w:rsidRDefault="000C53F9" w:rsidP="008F1E55"/>
        </w:tc>
        <w:tc>
          <w:tcPr>
            <w:tcW w:w="344" w:type="dxa"/>
            <w:gridSpan w:val="2"/>
            <w:shd w:val="clear" w:color="auto" w:fill="auto"/>
          </w:tcPr>
          <w:p w14:paraId="28167D9A"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7BD92C80" w14:textId="77777777" w:rsidR="004751B1" w:rsidRPr="00752EDE" w:rsidRDefault="004751B1" w:rsidP="004751B1">
            <w:pPr>
              <w:widowControl w:val="0"/>
              <w:tabs>
                <w:tab w:val="left" w:pos="284"/>
                <w:tab w:val="left" w:pos="993"/>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остатки по счетам и свои обязательства перед совместным предприятием и ассоциированной компанией.</w:t>
            </w:r>
          </w:p>
          <w:p w14:paraId="1F777B50" w14:textId="77777777" w:rsidR="000C53F9" w:rsidRPr="00752EDE" w:rsidRDefault="000C53F9" w:rsidP="000C53F9">
            <w:pPr>
              <w:widowControl w:val="0"/>
              <w:jc w:val="both"/>
              <w:rPr>
                <w:rFonts w:ascii="Times New Roman" w:hAnsi="Times New Roman"/>
                <w:sz w:val="24"/>
              </w:rPr>
            </w:pPr>
          </w:p>
        </w:tc>
        <w:tc>
          <w:tcPr>
            <w:tcW w:w="412" w:type="dxa"/>
            <w:gridSpan w:val="5"/>
          </w:tcPr>
          <w:p w14:paraId="45C2616A" w14:textId="77777777" w:rsidR="000C53F9" w:rsidRPr="00752EDE" w:rsidRDefault="000C53F9" w:rsidP="008F1E55"/>
        </w:tc>
      </w:tr>
      <w:tr w:rsidR="00AA4EBF" w:rsidRPr="00752EDE" w14:paraId="5BC97CDC" w14:textId="77777777" w:rsidTr="0038459F">
        <w:trPr>
          <w:trHeight w:hRule="exact" w:val="293"/>
        </w:trPr>
        <w:tc>
          <w:tcPr>
            <w:tcW w:w="426" w:type="dxa"/>
            <w:gridSpan w:val="7"/>
          </w:tcPr>
          <w:p w14:paraId="5E4341CA" w14:textId="77777777" w:rsidR="001F5E28" w:rsidRPr="00752EDE" w:rsidRDefault="001D1A6A" w:rsidP="008F1E55">
            <w:pPr>
              <w:widowControl w:val="0"/>
              <w:jc w:val="both"/>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17.</w:t>
            </w:r>
            <w:r w:rsidR="00136718" w:rsidRPr="00752EDE">
              <w:rPr>
                <w:rFonts w:ascii="Times New Roman" w:eastAsia="Times New Roman" w:hAnsi="Times New Roman" w:cs="Times New Roman"/>
                <w:b/>
                <w:color w:val="000000"/>
                <w:spacing w:val="-2"/>
                <w:sz w:val="24"/>
                <w:szCs w:val="24"/>
              </w:rPr>
              <w:t xml:space="preserve"> </w:t>
            </w:r>
          </w:p>
        </w:tc>
        <w:tc>
          <w:tcPr>
            <w:tcW w:w="9639" w:type="dxa"/>
            <w:gridSpan w:val="10"/>
            <w:shd w:val="clear" w:color="auto" w:fill="auto"/>
          </w:tcPr>
          <w:p w14:paraId="08EE0AD7" w14:textId="7BF8931B" w:rsidR="001F5E28" w:rsidRPr="00752EDE" w:rsidRDefault="0038459F" w:rsidP="00560C96">
            <w:pPr>
              <w:jc w:val="both"/>
              <w:rPr>
                <w:rFonts w:ascii="Times New Roman" w:hAnsi="Times New Roman" w:cs="Times New Roman"/>
                <w:sz w:val="24"/>
                <w:szCs w:val="24"/>
              </w:rPr>
            </w:pPr>
            <w:r w:rsidRPr="00752EDE">
              <w:rPr>
                <w:rFonts w:ascii="Times New Roman" w:eastAsia="Times New Roman" w:hAnsi="Times New Roman" w:cs="Times New Roman"/>
                <w:b/>
                <w:sz w:val="24"/>
                <w:szCs w:val="24"/>
              </w:rPr>
              <w:t>Организация признает убыток от обесценения актива, если</w:t>
            </w:r>
            <w:r w:rsidRPr="00752EDE">
              <w:rPr>
                <w:rFonts w:ascii="Times New Roman" w:hAnsi="Times New Roman" w:cs="Times New Roman"/>
                <w:sz w:val="24"/>
                <w:szCs w:val="24"/>
              </w:rPr>
              <w:t xml:space="preserve"> </w:t>
            </w:r>
          </w:p>
        </w:tc>
        <w:tc>
          <w:tcPr>
            <w:tcW w:w="1905" w:type="dxa"/>
            <w:gridSpan w:val="7"/>
          </w:tcPr>
          <w:p w14:paraId="2F228EB5" w14:textId="77777777" w:rsidR="0012248B" w:rsidRPr="00752EDE"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752EDE" w14:paraId="5DB3C2DB" w14:textId="77777777" w:rsidTr="00FC2C1B">
        <w:trPr>
          <w:gridAfter w:val="2"/>
          <w:wAfter w:w="1493" w:type="dxa"/>
          <w:trHeight w:hRule="exact" w:val="80"/>
        </w:trPr>
        <w:tc>
          <w:tcPr>
            <w:tcW w:w="20" w:type="dxa"/>
          </w:tcPr>
          <w:p w14:paraId="5BC7EC38" w14:textId="77777777" w:rsidR="001F5E28" w:rsidRPr="00752EDE" w:rsidRDefault="001F5E28" w:rsidP="008F1E55"/>
        </w:tc>
        <w:tc>
          <w:tcPr>
            <w:tcW w:w="10138" w:type="dxa"/>
            <w:gridSpan w:val="19"/>
            <w:shd w:val="clear" w:color="auto" w:fill="auto"/>
          </w:tcPr>
          <w:p w14:paraId="1FBE1A8E" w14:textId="77777777" w:rsidR="00CC2759" w:rsidRPr="00752EDE" w:rsidRDefault="00CC2759" w:rsidP="006F67F1">
            <w:pPr>
              <w:rPr>
                <w:rFonts w:ascii="Times New Roman" w:hAnsi="Times New Roman" w:cs="Times New Roman"/>
                <w:sz w:val="24"/>
                <w:szCs w:val="24"/>
              </w:rPr>
            </w:pPr>
          </w:p>
          <w:p w14:paraId="5B0D76E0" w14:textId="77777777" w:rsidR="00CC2759" w:rsidRPr="00752EDE" w:rsidRDefault="00CC2759" w:rsidP="006F67F1">
            <w:pPr>
              <w:rPr>
                <w:rFonts w:ascii="Times New Roman" w:hAnsi="Times New Roman" w:cs="Times New Roman"/>
                <w:sz w:val="24"/>
                <w:szCs w:val="24"/>
              </w:rPr>
            </w:pPr>
          </w:p>
          <w:p w14:paraId="2E965F8B" w14:textId="77777777" w:rsidR="00CC2759" w:rsidRPr="00752EDE" w:rsidRDefault="00CC2759" w:rsidP="006F67F1">
            <w:pPr>
              <w:rPr>
                <w:rFonts w:ascii="Times New Roman" w:hAnsi="Times New Roman" w:cs="Times New Roman"/>
                <w:sz w:val="24"/>
                <w:szCs w:val="24"/>
              </w:rPr>
            </w:pPr>
          </w:p>
          <w:p w14:paraId="59DC2E1D" w14:textId="77777777" w:rsidR="00CC2759" w:rsidRPr="00752EDE" w:rsidRDefault="00CC2759" w:rsidP="006F67F1">
            <w:pPr>
              <w:rPr>
                <w:rFonts w:ascii="Times New Roman" w:hAnsi="Times New Roman" w:cs="Times New Roman"/>
                <w:sz w:val="24"/>
                <w:szCs w:val="24"/>
              </w:rPr>
            </w:pPr>
          </w:p>
          <w:p w14:paraId="6EE1E779" w14:textId="77777777" w:rsidR="00CC2759" w:rsidRPr="00752EDE" w:rsidRDefault="00CC2759" w:rsidP="006F67F1">
            <w:pPr>
              <w:rPr>
                <w:rFonts w:ascii="Times New Roman" w:hAnsi="Times New Roman" w:cs="Times New Roman"/>
                <w:sz w:val="24"/>
                <w:szCs w:val="24"/>
              </w:rPr>
            </w:pPr>
          </w:p>
          <w:p w14:paraId="6B79FE19" w14:textId="77777777" w:rsidR="001F5E28" w:rsidRPr="00752EDE" w:rsidRDefault="001F5E28" w:rsidP="006F67F1">
            <w:pPr>
              <w:rPr>
                <w:rFonts w:ascii="Times New Roman" w:hAnsi="Times New Roman" w:cs="Times New Roman"/>
                <w:sz w:val="24"/>
                <w:szCs w:val="24"/>
              </w:rPr>
            </w:pPr>
          </w:p>
        </w:tc>
        <w:tc>
          <w:tcPr>
            <w:tcW w:w="319" w:type="dxa"/>
            <w:gridSpan w:val="2"/>
          </w:tcPr>
          <w:p w14:paraId="4215E9B6" w14:textId="77777777" w:rsidR="001F5E28" w:rsidRPr="00752EDE" w:rsidRDefault="001F5E28" w:rsidP="008F1E55"/>
        </w:tc>
      </w:tr>
      <w:tr w:rsidR="000C53F9" w:rsidRPr="00752EDE" w14:paraId="7B6C4FD8" w14:textId="77777777" w:rsidTr="0038459F">
        <w:trPr>
          <w:gridAfter w:val="3"/>
          <w:wAfter w:w="1528" w:type="dxa"/>
          <w:trHeight w:hRule="exact" w:val="625"/>
        </w:trPr>
        <w:tc>
          <w:tcPr>
            <w:tcW w:w="851" w:type="dxa"/>
            <w:gridSpan w:val="12"/>
            <w:shd w:val="clear" w:color="auto" w:fill="auto"/>
          </w:tcPr>
          <w:p w14:paraId="5447404C" w14:textId="77777777" w:rsidR="000C53F9" w:rsidRPr="00752EDE" w:rsidRDefault="000C53F9" w:rsidP="008F1E55"/>
        </w:tc>
        <w:tc>
          <w:tcPr>
            <w:tcW w:w="344" w:type="dxa"/>
            <w:gridSpan w:val="2"/>
            <w:shd w:val="clear" w:color="auto" w:fill="auto"/>
          </w:tcPr>
          <w:p w14:paraId="4C7A7D4C"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6CB2F776" w14:textId="77777777" w:rsidR="0038459F" w:rsidRPr="00752EDE" w:rsidRDefault="0038459F" w:rsidP="0038459F">
            <w:pPr>
              <w:widowControl w:val="0"/>
              <w:tabs>
                <w:tab w:val="left" w:pos="284"/>
              </w:tabs>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его балансовая стоимость больше суммы, которая будет возмещена в результате использования (или продажи) актива;</w:t>
            </w:r>
          </w:p>
          <w:p w14:paraId="4BDF1F63" w14:textId="0062E334" w:rsidR="000C53F9" w:rsidRPr="00752EDE" w:rsidRDefault="000C53F9" w:rsidP="005224FB">
            <w:pPr>
              <w:widowControl w:val="0"/>
              <w:tabs>
                <w:tab w:val="left" w:pos="284"/>
              </w:tabs>
              <w:autoSpaceDE w:val="0"/>
              <w:autoSpaceDN w:val="0"/>
              <w:adjustRightInd w:val="0"/>
              <w:spacing w:after="200" w:line="276" w:lineRule="auto"/>
              <w:contextualSpacing/>
              <w:jc w:val="both"/>
              <w:rPr>
                <w:rFonts w:ascii="Times New Roman" w:hAnsi="Times New Roman"/>
                <w:bCs/>
                <w:sz w:val="24"/>
                <w:szCs w:val="24"/>
              </w:rPr>
            </w:pPr>
          </w:p>
        </w:tc>
        <w:tc>
          <w:tcPr>
            <w:tcW w:w="377" w:type="dxa"/>
            <w:gridSpan w:val="4"/>
          </w:tcPr>
          <w:p w14:paraId="49C3E671" w14:textId="77777777" w:rsidR="000C53F9" w:rsidRPr="00752EDE" w:rsidRDefault="000C53F9" w:rsidP="008F1E55"/>
        </w:tc>
      </w:tr>
      <w:tr w:rsidR="000C53F9" w:rsidRPr="00752EDE" w14:paraId="62D915DC" w14:textId="77777777" w:rsidTr="0038459F">
        <w:trPr>
          <w:gridAfter w:val="3"/>
          <w:wAfter w:w="1528" w:type="dxa"/>
          <w:trHeight w:hRule="exact" w:val="563"/>
        </w:trPr>
        <w:tc>
          <w:tcPr>
            <w:tcW w:w="851" w:type="dxa"/>
            <w:gridSpan w:val="12"/>
            <w:shd w:val="clear" w:color="auto" w:fill="auto"/>
          </w:tcPr>
          <w:p w14:paraId="054006A9" w14:textId="77777777" w:rsidR="000C53F9" w:rsidRPr="00752EDE" w:rsidRDefault="000C53F9" w:rsidP="008F1E55"/>
        </w:tc>
        <w:tc>
          <w:tcPr>
            <w:tcW w:w="344" w:type="dxa"/>
            <w:gridSpan w:val="2"/>
            <w:shd w:val="clear" w:color="auto" w:fill="auto"/>
          </w:tcPr>
          <w:p w14:paraId="044C382C"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41A2B158" w14:textId="77777777" w:rsidR="0038459F" w:rsidRPr="00752EDE" w:rsidRDefault="0038459F" w:rsidP="0038459F">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его балансовая стоимость меньше суммы, которая будет возмещена в результате использования (или продажи) актива;</w:t>
            </w:r>
          </w:p>
          <w:p w14:paraId="3A2DE627" w14:textId="70352393" w:rsidR="000C53F9" w:rsidRPr="00752EDE" w:rsidRDefault="000C53F9" w:rsidP="000C53F9">
            <w:pPr>
              <w:jc w:val="both"/>
              <w:rPr>
                <w:rFonts w:ascii="Times New Roman" w:hAnsi="Times New Roman"/>
                <w:sz w:val="24"/>
                <w:szCs w:val="24"/>
              </w:rPr>
            </w:pPr>
          </w:p>
        </w:tc>
        <w:tc>
          <w:tcPr>
            <w:tcW w:w="377" w:type="dxa"/>
            <w:gridSpan w:val="4"/>
          </w:tcPr>
          <w:p w14:paraId="0DE344F5" w14:textId="77777777" w:rsidR="000C53F9" w:rsidRPr="00752EDE" w:rsidRDefault="000C53F9" w:rsidP="008F1E55"/>
        </w:tc>
      </w:tr>
      <w:tr w:rsidR="000C53F9" w:rsidRPr="00752EDE" w14:paraId="4B5FA07F" w14:textId="77777777" w:rsidTr="0038459F">
        <w:trPr>
          <w:gridAfter w:val="3"/>
          <w:wAfter w:w="1528" w:type="dxa"/>
          <w:trHeight w:hRule="exact" w:val="585"/>
        </w:trPr>
        <w:tc>
          <w:tcPr>
            <w:tcW w:w="851" w:type="dxa"/>
            <w:gridSpan w:val="12"/>
            <w:shd w:val="clear" w:color="auto" w:fill="auto"/>
          </w:tcPr>
          <w:p w14:paraId="3D28953A" w14:textId="77777777" w:rsidR="000C53F9" w:rsidRPr="00752EDE" w:rsidRDefault="000C53F9" w:rsidP="008F1E55"/>
        </w:tc>
        <w:tc>
          <w:tcPr>
            <w:tcW w:w="344" w:type="dxa"/>
            <w:gridSpan w:val="2"/>
            <w:shd w:val="clear" w:color="auto" w:fill="auto"/>
          </w:tcPr>
          <w:p w14:paraId="58F1B905" w14:textId="77777777" w:rsidR="000C53F9" w:rsidRPr="00752EDE" w:rsidRDefault="000C53F9" w:rsidP="003040DC">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19E5EB61" w14:textId="77777777" w:rsidR="0038459F" w:rsidRPr="00752EDE" w:rsidRDefault="0038459F" w:rsidP="0038459F">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его балансовая стоимость равна сумме, которая будет возмещена в результате использования (или продажи) актива;</w:t>
            </w:r>
          </w:p>
          <w:p w14:paraId="4978EEAE" w14:textId="0D629474" w:rsidR="000C53F9" w:rsidRPr="00752EDE" w:rsidRDefault="000C53F9" w:rsidP="000C53F9">
            <w:pPr>
              <w:jc w:val="both"/>
              <w:rPr>
                <w:rFonts w:ascii="Times New Roman" w:hAnsi="Times New Roman"/>
                <w:sz w:val="24"/>
                <w:szCs w:val="24"/>
              </w:rPr>
            </w:pPr>
          </w:p>
        </w:tc>
        <w:tc>
          <w:tcPr>
            <w:tcW w:w="377" w:type="dxa"/>
            <w:gridSpan w:val="4"/>
          </w:tcPr>
          <w:p w14:paraId="3F6972A3" w14:textId="77777777" w:rsidR="000C53F9" w:rsidRPr="00752EDE" w:rsidRDefault="000C53F9" w:rsidP="008750EA">
            <w:pPr>
              <w:rPr>
                <w:rFonts w:ascii="Times New Roman" w:hAnsi="Times New Roman" w:cs="Times New Roman"/>
                <w:sz w:val="24"/>
                <w:szCs w:val="24"/>
              </w:rPr>
            </w:pPr>
          </w:p>
        </w:tc>
      </w:tr>
      <w:tr w:rsidR="000C53F9" w:rsidRPr="00752EDE" w14:paraId="2B62D07B" w14:textId="77777777" w:rsidTr="0038459F">
        <w:trPr>
          <w:gridAfter w:val="3"/>
          <w:wAfter w:w="1528" w:type="dxa"/>
          <w:trHeight w:hRule="exact" w:val="707"/>
        </w:trPr>
        <w:tc>
          <w:tcPr>
            <w:tcW w:w="851" w:type="dxa"/>
            <w:gridSpan w:val="12"/>
            <w:shd w:val="clear" w:color="auto" w:fill="auto"/>
          </w:tcPr>
          <w:p w14:paraId="2E9CF457" w14:textId="77777777" w:rsidR="000C53F9" w:rsidRPr="00752EDE" w:rsidRDefault="000C53F9" w:rsidP="008F1E55"/>
        </w:tc>
        <w:tc>
          <w:tcPr>
            <w:tcW w:w="344" w:type="dxa"/>
            <w:gridSpan w:val="2"/>
            <w:shd w:val="clear" w:color="auto" w:fill="auto"/>
          </w:tcPr>
          <w:p w14:paraId="56567D07"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39CA8902" w14:textId="77777777" w:rsidR="0038459F" w:rsidRPr="00752EDE" w:rsidRDefault="0038459F" w:rsidP="0038459F">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сумма, которая будет возмещена в результате использования (или продажи) актива, превышает его балансовую стоимость.</w:t>
            </w:r>
          </w:p>
          <w:p w14:paraId="69969094" w14:textId="73CDD0A7" w:rsidR="000C53F9" w:rsidRPr="00752EDE" w:rsidRDefault="000C53F9" w:rsidP="002F5870"/>
        </w:tc>
        <w:tc>
          <w:tcPr>
            <w:tcW w:w="377" w:type="dxa"/>
            <w:gridSpan w:val="4"/>
          </w:tcPr>
          <w:p w14:paraId="503564A4" w14:textId="77777777" w:rsidR="000C53F9" w:rsidRPr="00752EDE" w:rsidRDefault="000C53F9" w:rsidP="008F1E55"/>
        </w:tc>
      </w:tr>
      <w:tr w:rsidR="005676DC" w:rsidRPr="00752EDE" w14:paraId="0980BABF" w14:textId="77777777" w:rsidTr="00FC2C1B">
        <w:trPr>
          <w:gridAfter w:val="5"/>
          <w:wAfter w:w="1836" w:type="dxa"/>
          <w:trHeight w:hRule="exact" w:val="263"/>
        </w:trPr>
        <w:tc>
          <w:tcPr>
            <w:tcW w:w="358" w:type="dxa"/>
            <w:gridSpan w:val="4"/>
            <w:shd w:val="clear" w:color="auto" w:fill="auto"/>
            <w:vAlign w:val="center"/>
          </w:tcPr>
          <w:p w14:paraId="08E4BD8D" w14:textId="77777777" w:rsidR="005676DC" w:rsidRPr="00752EDE" w:rsidRDefault="005676DC" w:rsidP="007F692C">
            <w:pPr>
              <w:spacing w:line="232" w:lineRule="auto"/>
              <w:jc w:val="both"/>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18.</w:t>
            </w:r>
          </w:p>
        </w:tc>
        <w:tc>
          <w:tcPr>
            <w:tcW w:w="97" w:type="dxa"/>
            <w:gridSpan w:val="4"/>
          </w:tcPr>
          <w:p w14:paraId="4A488CE9" w14:textId="77777777" w:rsidR="005676DC" w:rsidRPr="00752EDE" w:rsidRDefault="005676DC" w:rsidP="007F692C">
            <w:pPr>
              <w:jc w:val="both"/>
              <w:rPr>
                <w:b/>
                <w:sz w:val="24"/>
                <w:szCs w:val="24"/>
              </w:rPr>
            </w:pPr>
          </w:p>
        </w:tc>
        <w:tc>
          <w:tcPr>
            <w:tcW w:w="9610" w:type="dxa"/>
            <w:gridSpan w:val="9"/>
            <w:vMerge w:val="restart"/>
            <w:shd w:val="clear" w:color="auto" w:fill="auto"/>
          </w:tcPr>
          <w:p w14:paraId="5DAF0244" w14:textId="77777777" w:rsidR="00BB743B" w:rsidRPr="00752EDE" w:rsidRDefault="00BB743B" w:rsidP="00BB743B">
            <w:pPr>
              <w:widowControl w:val="0"/>
              <w:shd w:val="clear" w:color="auto" w:fill="FFFFFF"/>
              <w:tabs>
                <w:tab w:val="left" w:pos="0"/>
              </w:tabs>
              <w:autoSpaceDE w:val="0"/>
              <w:autoSpaceDN w:val="0"/>
              <w:adjustRightInd w:val="0"/>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Сумма, на которую актив может быть обменен между хорошо осведомленными, независимыми сторонами, желающими совершить такую операцию – это:</w:t>
            </w:r>
          </w:p>
          <w:p w14:paraId="66EF5D38" w14:textId="7243BC01" w:rsidR="005676DC" w:rsidRPr="00752EDE" w:rsidRDefault="005676DC" w:rsidP="007F692C">
            <w:pPr>
              <w:jc w:val="both"/>
              <w:rPr>
                <w:rFonts w:ascii="Times New Roman" w:eastAsia="Times New Roman" w:hAnsi="Times New Roman" w:cs="Times New Roman"/>
                <w:b/>
                <w:sz w:val="24"/>
                <w:szCs w:val="24"/>
              </w:rPr>
            </w:pPr>
          </w:p>
        </w:tc>
        <w:tc>
          <w:tcPr>
            <w:tcW w:w="69" w:type="dxa"/>
            <w:gridSpan w:val="2"/>
          </w:tcPr>
          <w:p w14:paraId="07D82143" w14:textId="77777777" w:rsidR="005676DC" w:rsidRPr="00752EDE" w:rsidRDefault="005676DC" w:rsidP="009859F3">
            <w:pPr>
              <w:widowControl w:val="0"/>
              <w:tabs>
                <w:tab w:val="left" w:pos="2544"/>
              </w:tabs>
              <w:jc w:val="both"/>
              <w:rPr>
                <w:rFonts w:ascii="Times New Roman" w:hAnsi="Times New Roman"/>
                <w:b/>
                <w:sz w:val="24"/>
              </w:rPr>
            </w:pPr>
          </w:p>
        </w:tc>
      </w:tr>
      <w:tr w:rsidR="005676DC" w:rsidRPr="00752EDE" w14:paraId="019612F6" w14:textId="77777777" w:rsidTr="00FC2C1B">
        <w:trPr>
          <w:gridAfter w:val="5"/>
          <w:wAfter w:w="1836" w:type="dxa"/>
          <w:trHeight w:hRule="exact" w:val="80"/>
        </w:trPr>
        <w:tc>
          <w:tcPr>
            <w:tcW w:w="455" w:type="dxa"/>
            <w:gridSpan w:val="8"/>
          </w:tcPr>
          <w:p w14:paraId="2A88D5BB" w14:textId="77777777" w:rsidR="005676DC" w:rsidRPr="00752EDE" w:rsidRDefault="005676DC" w:rsidP="008F1E55">
            <w:pPr>
              <w:rPr>
                <w:sz w:val="24"/>
                <w:szCs w:val="24"/>
              </w:rPr>
            </w:pPr>
          </w:p>
        </w:tc>
        <w:tc>
          <w:tcPr>
            <w:tcW w:w="9610" w:type="dxa"/>
            <w:gridSpan w:val="9"/>
            <w:vMerge/>
            <w:shd w:val="clear" w:color="auto" w:fill="auto"/>
          </w:tcPr>
          <w:p w14:paraId="5E7C1E14" w14:textId="77777777" w:rsidR="005676DC" w:rsidRPr="00752EDE" w:rsidRDefault="005676DC" w:rsidP="006F67F1">
            <w:pPr>
              <w:rPr>
                <w:rFonts w:ascii="Times New Roman" w:hAnsi="Times New Roman" w:cs="Times New Roman"/>
                <w:sz w:val="24"/>
                <w:szCs w:val="24"/>
              </w:rPr>
            </w:pPr>
          </w:p>
        </w:tc>
        <w:tc>
          <w:tcPr>
            <w:tcW w:w="69" w:type="dxa"/>
            <w:gridSpan w:val="2"/>
          </w:tcPr>
          <w:p w14:paraId="5A9AD97A" w14:textId="77777777" w:rsidR="005676DC" w:rsidRPr="00752EDE" w:rsidRDefault="005676DC" w:rsidP="009859F3">
            <w:pPr>
              <w:widowControl w:val="0"/>
              <w:tabs>
                <w:tab w:val="left" w:pos="2544"/>
              </w:tabs>
              <w:rPr>
                <w:rFonts w:ascii="Times New Roman" w:hAnsi="Times New Roman"/>
                <w:b/>
                <w:sz w:val="6"/>
              </w:rPr>
            </w:pPr>
          </w:p>
        </w:tc>
      </w:tr>
      <w:tr w:rsidR="001F5E28" w:rsidRPr="00752EDE" w14:paraId="30A76027" w14:textId="77777777" w:rsidTr="00FC2C1B">
        <w:trPr>
          <w:gridAfter w:val="5"/>
          <w:wAfter w:w="1836" w:type="dxa"/>
          <w:trHeight w:hRule="exact" w:val="80"/>
        </w:trPr>
        <w:tc>
          <w:tcPr>
            <w:tcW w:w="455" w:type="dxa"/>
            <w:gridSpan w:val="8"/>
          </w:tcPr>
          <w:p w14:paraId="75622195" w14:textId="77777777" w:rsidR="001F5E28" w:rsidRPr="00752EDE" w:rsidRDefault="001F5E28" w:rsidP="008F1E55">
            <w:pPr>
              <w:rPr>
                <w:sz w:val="24"/>
                <w:szCs w:val="24"/>
              </w:rPr>
            </w:pPr>
          </w:p>
        </w:tc>
        <w:tc>
          <w:tcPr>
            <w:tcW w:w="9610" w:type="dxa"/>
            <w:gridSpan w:val="9"/>
            <w:vMerge/>
            <w:shd w:val="clear" w:color="auto" w:fill="auto"/>
          </w:tcPr>
          <w:p w14:paraId="50AF5680" w14:textId="77777777" w:rsidR="001F5E28" w:rsidRPr="00752EDE" w:rsidRDefault="001F5E28" w:rsidP="006F67F1">
            <w:pPr>
              <w:rPr>
                <w:rFonts w:ascii="Times New Roman" w:hAnsi="Times New Roman" w:cs="Times New Roman"/>
                <w:sz w:val="24"/>
                <w:szCs w:val="24"/>
              </w:rPr>
            </w:pPr>
          </w:p>
        </w:tc>
        <w:tc>
          <w:tcPr>
            <w:tcW w:w="69" w:type="dxa"/>
            <w:gridSpan w:val="2"/>
          </w:tcPr>
          <w:p w14:paraId="71965E2A" w14:textId="77777777" w:rsidR="001F5E28" w:rsidRPr="00752EDE" w:rsidRDefault="001F5E28" w:rsidP="008F1E55"/>
        </w:tc>
      </w:tr>
      <w:tr w:rsidR="001F5E28" w:rsidRPr="00752EDE" w14:paraId="364C13CC" w14:textId="77777777" w:rsidTr="00BB743B">
        <w:trPr>
          <w:gridAfter w:val="5"/>
          <w:wAfter w:w="1836" w:type="dxa"/>
          <w:trHeight w:hRule="exact" w:val="80"/>
        </w:trPr>
        <w:tc>
          <w:tcPr>
            <w:tcW w:w="455" w:type="dxa"/>
            <w:gridSpan w:val="8"/>
          </w:tcPr>
          <w:p w14:paraId="20208B6A" w14:textId="77777777" w:rsidR="001F5E28" w:rsidRPr="00752EDE" w:rsidRDefault="001F5E28" w:rsidP="008F1E55"/>
        </w:tc>
        <w:tc>
          <w:tcPr>
            <w:tcW w:w="9610" w:type="dxa"/>
            <w:gridSpan w:val="9"/>
            <w:vMerge/>
            <w:shd w:val="clear" w:color="auto" w:fill="auto"/>
          </w:tcPr>
          <w:p w14:paraId="1B9133C8" w14:textId="77777777" w:rsidR="001F5E28" w:rsidRPr="00752EDE" w:rsidRDefault="001F5E28" w:rsidP="006F67F1">
            <w:pPr>
              <w:rPr>
                <w:rFonts w:ascii="Times New Roman" w:hAnsi="Times New Roman" w:cs="Times New Roman"/>
                <w:sz w:val="24"/>
                <w:szCs w:val="24"/>
              </w:rPr>
            </w:pPr>
          </w:p>
        </w:tc>
        <w:tc>
          <w:tcPr>
            <w:tcW w:w="69" w:type="dxa"/>
            <w:gridSpan w:val="2"/>
          </w:tcPr>
          <w:p w14:paraId="2C7C4411" w14:textId="77777777" w:rsidR="001F5E28" w:rsidRPr="00752EDE" w:rsidRDefault="001F5E28" w:rsidP="008F1E55"/>
        </w:tc>
      </w:tr>
      <w:tr w:rsidR="000C53F9" w:rsidRPr="00752EDE" w14:paraId="1ABE85D2" w14:textId="77777777" w:rsidTr="00BB743B">
        <w:trPr>
          <w:gridAfter w:val="5"/>
          <w:wAfter w:w="1836" w:type="dxa"/>
          <w:trHeight w:hRule="exact" w:val="278"/>
        </w:trPr>
        <w:tc>
          <w:tcPr>
            <w:tcW w:w="851" w:type="dxa"/>
            <w:gridSpan w:val="12"/>
            <w:shd w:val="clear" w:color="auto" w:fill="auto"/>
          </w:tcPr>
          <w:p w14:paraId="1FA047DC" w14:textId="77777777" w:rsidR="000C53F9" w:rsidRPr="00752EDE" w:rsidRDefault="000C53F9" w:rsidP="008F1E55"/>
        </w:tc>
        <w:tc>
          <w:tcPr>
            <w:tcW w:w="283" w:type="dxa"/>
            <w:shd w:val="clear" w:color="auto" w:fill="auto"/>
          </w:tcPr>
          <w:p w14:paraId="62F19916"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931" w:type="dxa"/>
            <w:gridSpan w:val="4"/>
            <w:shd w:val="clear" w:color="auto" w:fill="auto"/>
          </w:tcPr>
          <w:p w14:paraId="11DDF0E3" w14:textId="77777777" w:rsidR="00BB743B" w:rsidRPr="00752EDE" w:rsidRDefault="00BB743B" w:rsidP="00BB743B">
            <w:pPr>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u w:val="single"/>
                <w:lang w:eastAsia="en-US"/>
              </w:rPr>
            </w:pPr>
            <w:r w:rsidRPr="00752EDE">
              <w:rPr>
                <w:rFonts w:ascii="Times New Roman" w:eastAsia="Times New Roman" w:hAnsi="Times New Roman" w:cs="Times New Roman"/>
                <w:sz w:val="24"/>
                <w:szCs w:val="24"/>
                <w:lang w:eastAsia="en-US"/>
              </w:rPr>
              <w:t>балансовая стоимость;</w:t>
            </w:r>
          </w:p>
          <w:p w14:paraId="0F475457" w14:textId="77777777" w:rsidR="000C53F9" w:rsidRPr="00752EDE" w:rsidRDefault="000C53F9" w:rsidP="000C53F9">
            <w:pPr>
              <w:widowControl w:val="0"/>
              <w:tabs>
                <w:tab w:val="left" w:pos="709"/>
              </w:tabs>
              <w:jc w:val="both"/>
              <w:rPr>
                <w:rFonts w:ascii="Times New Roman" w:hAnsi="Times New Roman"/>
                <w:sz w:val="24"/>
              </w:rPr>
            </w:pPr>
          </w:p>
        </w:tc>
        <w:tc>
          <w:tcPr>
            <w:tcW w:w="69" w:type="dxa"/>
            <w:gridSpan w:val="2"/>
          </w:tcPr>
          <w:p w14:paraId="3E7B4979" w14:textId="77777777" w:rsidR="000C53F9" w:rsidRPr="00752EDE" w:rsidRDefault="000C53F9" w:rsidP="008F1E55"/>
        </w:tc>
      </w:tr>
      <w:tr w:rsidR="000C53F9" w:rsidRPr="00752EDE" w14:paraId="2FC4108F" w14:textId="77777777" w:rsidTr="00BB743B">
        <w:trPr>
          <w:gridAfter w:val="5"/>
          <w:wAfter w:w="1836" w:type="dxa"/>
          <w:trHeight w:hRule="exact" w:val="267"/>
        </w:trPr>
        <w:tc>
          <w:tcPr>
            <w:tcW w:w="851" w:type="dxa"/>
            <w:gridSpan w:val="12"/>
            <w:shd w:val="clear" w:color="auto" w:fill="auto"/>
          </w:tcPr>
          <w:p w14:paraId="1A207B1E" w14:textId="77777777" w:rsidR="000C53F9" w:rsidRPr="00752EDE" w:rsidRDefault="000C53F9" w:rsidP="008F1E55"/>
        </w:tc>
        <w:tc>
          <w:tcPr>
            <w:tcW w:w="283" w:type="dxa"/>
            <w:shd w:val="clear" w:color="auto" w:fill="auto"/>
          </w:tcPr>
          <w:p w14:paraId="6B1FFFB8"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 xml:space="preserve">B.  </w:t>
            </w:r>
          </w:p>
        </w:tc>
        <w:tc>
          <w:tcPr>
            <w:tcW w:w="8931" w:type="dxa"/>
            <w:gridSpan w:val="4"/>
            <w:shd w:val="clear" w:color="auto" w:fill="auto"/>
          </w:tcPr>
          <w:p w14:paraId="32799D1E" w14:textId="4B3716EC" w:rsidR="00BB743B" w:rsidRPr="00752EDE" w:rsidRDefault="00BB743B" w:rsidP="00BB743B">
            <w:pPr>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себестоимость;</w:t>
            </w:r>
          </w:p>
          <w:p w14:paraId="7745E70A" w14:textId="77777777" w:rsidR="000C53F9" w:rsidRPr="00752EDE" w:rsidRDefault="000C53F9" w:rsidP="000C53F9">
            <w:pPr>
              <w:widowControl w:val="0"/>
              <w:tabs>
                <w:tab w:val="left" w:pos="709"/>
              </w:tabs>
              <w:jc w:val="both"/>
              <w:rPr>
                <w:rFonts w:ascii="Times New Roman" w:hAnsi="Times New Roman"/>
                <w:sz w:val="24"/>
              </w:rPr>
            </w:pPr>
          </w:p>
        </w:tc>
        <w:tc>
          <w:tcPr>
            <w:tcW w:w="69" w:type="dxa"/>
            <w:gridSpan w:val="2"/>
          </w:tcPr>
          <w:p w14:paraId="4FBD6477" w14:textId="77777777" w:rsidR="000C53F9" w:rsidRPr="00752EDE" w:rsidRDefault="000C53F9" w:rsidP="008F1E55"/>
        </w:tc>
      </w:tr>
      <w:tr w:rsidR="000C53F9" w:rsidRPr="00752EDE" w14:paraId="136710CF" w14:textId="77777777" w:rsidTr="00BB743B">
        <w:trPr>
          <w:gridAfter w:val="5"/>
          <w:wAfter w:w="1836" w:type="dxa"/>
          <w:trHeight w:hRule="exact" w:val="323"/>
        </w:trPr>
        <w:tc>
          <w:tcPr>
            <w:tcW w:w="851" w:type="dxa"/>
            <w:gridSpan w:val="12"/>
            <w:shd w:val="clear" w:color="auto" w:fill="auto"/>
          </w:tcPr>
          <w:p w14:paraId="0FBC03EF" w14:textId="77777777" w:rsidR="000C53F9" w:rsidRPr="00752EDE" w:rsidRDefault="000C53F9" w:rsidP="008F1E55"/>
        </w:tc>
        <w:tc>
          <w:tcPr>
            <w:tcW w:w="283" w:type="dxa"/>
            <w:shd w:val="clear" w:color="auto" w:fill="auto"/>
          </w:tcPr>
          <w:p w14:paraId="3AEFB454"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 xml:space="preserve">C.   </w:t>
            </w:r>
          </w:p>
        </w:tc>
        <w:tc>
          <w:tcPr>
            <w:tcW w:w="8931" w:type="dxa"/>
            <w:gridSpan w:val="4"/>
            <w:shd w:val="clear" w:color="auto" w:fill="auto"/>
          </w:tcPr>
          <w:p w14:paraId="48E747B6" w14:textId="77777777" w:rsidR="00BB743B" w:rsidRPr="00752EDE" w:rsidRDefault="00BB743B" w:rsidP="00BB743B">
            <w:pPr>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 xml:space="preserve">справедливая стоимость;  </w:t>
            </w:r>
          </w:p>
          <w:p w14:paraId="40EE7CD0" w14:textId="77777777" w:rsidR="000C53F9" w:rsidRPr="00752EDE" w:rsidRDefault="000C53F9" w:rsidP="005E3953">
            <w:pPr>
              <w:rPr>
                <w:rFonts w:ascii="Times New Roman" w:hAnsi="Times New Roman" w:cs="Times New Roman"/>
                <w:sz w:val="24"/>
                <w:szCs w:val="24"/>
              </w:rPr>
            </w:pPr>
          </w:p>
        </w:tc>
        <w:tc>
          <w:tcPr>
            <w:tcW w:w="69" w:type="dxa"/>
            <w:gridSpan w:val="2"/>
          </w:tcPr>
          <w:p w14:paraId="18370FD5" w14:textId="77777777" w:rsidR="000C53F9" w:rsidRPr="00752EDE" w:rsidRDefault="000C53F9" w:rsidP="008F1E55"/>
        </w:tc>
      </w:tr>
      <w:tr w:rsidR="000C53F9" w:rsidRPr="00752EDE" w14:paraId="625684AC" w14:textId="77777777" w:rsidTr="00BB743B">
        <w:trPr>
          <w:gridAfter w:val="5"/>
          <w:wAfter w:w="1836" w:type="dxa"/>
          <w:trHeight w:hRule="exact" w:val="355"/>
        </w:trPr>
        <w:tc>
          <w:tcPr>
            <w:tcW w:w="851" w:type="dxa"/>
            <w:gridSpan w:val="12"/>
            <w:shd w:val="clear" w:color="auto" w:fill="auto"/>
          </w:tcPr>
          <w:p w14:paraId="73FC920A" w14:textId="77777777" w:rsidR="000C53F9" w:rsidRPr="00752EDE" w:rsidRDefault="000C53F9" w:rsidP="008F1E55"/>
        </w:tc>
        <w:tc>
          <w:tcPr>
            <w:tcW w:w="283" w:type="dxa"/>
            <w:shd w:val="clear" w:color="auto" w:fill="auto"/>
          </w:tcPr>
          <w:p w14:paraId="3B7B765B" w14:textId="77777777" w:rsidR="000C53F9" w:rsidRPr="00752EDE" w:rsidRDefault="000C53F9"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931" w:type="dxa"/>
            <w:gridSpan w:val="4"/>
            <w:shd w:val="clear" w:color="auto" w:fill="auto"/>
          </w:tcPr>
          <w:p w14:paraId="01192A6B" w14:textId="77777777" w:rsidR="00BB743B" w:rsidRPr="00752EDE" w:rsidRDefault="00BB743B" w:rsidP="00BB743B">
            <w:pPr>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остаточная стоимость.</w:t>
            </w:r>
          </w:p>
          <w:p w14:paraId="43C01832" w14:textId="1B82B9A8" w:rsidR="000C53F9" w:rsidRPr="00752EDE" w:rsidRDefault="000C53F9" w:rsidP="000C53F9">
            <w:pPr>
              <w:widowControl w:val="0"/>
              <w:tabs>
                <w:tab w:val="left" w:pos="709"/>
              </w:tabs>
              <w:jc w:val="both"/>
              <w:rPr>
                <w:rFonts w:ascii="Times New Roman" w:hAnsi="Times New Roman"/>
                <w:sz w:val="24"/>
              </w:rPr>
            </w:pPr>
          </w:p>
        </w:tc>
        <w:tc>
          <w:tcPr>
            <w:tcW w:w="69" w:type="dxa"/>
            <w:gridSpan w:val="2"/>
          </w:tcPr>
          <w:p w14:paraId="3B6D11F4" w14:textId="77777777" w:rsidR="000C53F9" w:rsidRPr="00752EDE" w:rsidRDefault="000C53F9" w:rsidP="008F1E55"/>
        </w:tc>
      </w:tr>
      <w:tr w:rsidR="002F03AF" w:rsidRPr="00752EDE" w14:paraId="6140D2F6" w14:textId="77777777" w:rsidTr="008D5C0B">
        <w:trPr>
          <w:gridAfter w:val="5"/>
          <w:wAfter w:w="1836" w:type="dxa"/>
          <w:trHeight w:hRule="exact" w:val="289"/>
        </w:trPr>
        <w:tc>
          <w:tcPr>
            <w:tcW w:w="358" w:type="dxa"/>
            <w:gridSpan w:val="4"/>
            <w:shd w:val="clear" w:color="auto" w:fill="auto"/>
            <w:vAlign w:val="center"/>
          </w:tcPr>
          <w:p w14:paraId="2C2C9BD1" w14:textId="77777777" w:rsidR="002F03AF" w:rsidRPr="00752EDE" w:rsidRDefault="002F03AF"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19.</w:t>
            </w:r>
          </w:p>
        </w:tc>
        <w:tc>
          <w:tcPr>
            <w:tcW w:w="97" w:type="dxa"/>
            <w:gridSpan w:val="4"/>
          </w:tcPr>
          <w:p w14:paraId="466278E4" w14:textId="77777777" w:rsidR="002F03AF" w:rsidRPr="00752EDE" w:rsidRDefault="002F03AF" w:rsidP="008F1E55">
            <w:pPr>
              <w:rPr>
                <w:b/>
                <w:sz w:val="24"/>
                <w:szCs w:val="24"/>
              </w:rPr>
            </w:pPr>
          </w:p>
        </w:tc>
        <w:tc>
          <w:tcPr>
            <w:tcW w:w="9610" w:type="dxa"/>
            <w:gridSpan w:val="9"/>
          </w:tcPr>
          <w:p w14:paraId="31E56661" w14:textId="77777777" w:rsidR="00BB743B" w:rsidRPr="00752EDE" w:rsidRDefault="00BB743B" w:rsidP="00BB743B">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Временная разница возникает, когда</w:t>
            </w:r>
          </w:p>
          <w:p w14:paraId="6492FA01" w14:textId="16C405C3" w:rsidR="002F03AF" w:rsidRPr="00752EDE" w:rsidRDefault="002F03AF"/>
        </w:tc>
        <w:tc>
          <w:tcPr>
            <w:tcW w:w="69" w:type="dxa"/>
            <w:gridSpan w:val="2"/>
          </w:tcPr>
          <w:p w14:paraId="758DF019" w14:textId="77777777" w:rsidR="002F03AF" w:rsidRPr="00752EDE" w:rsidRDefault="002F03AF"/>
        </w:tc>
      </w:tr>
      <w:tr w:rsidR="00192206" w:rsidRPr="00752EDE" w14:paraId="76453EE5" w14:textId="77777777" w:rsidTr="00ED7010">
        <w:trPr>
          <w:gridAfter w:val="5"/>
          <w:wAfter w:w="1836" w:type="dxa"/>
          <w:trHeight w:hRule="exact" w:val="282"/>
        </w:trPr>
        <w:tc>
          <w:tcPr>
            <w:tcW w:w="851" w:type="dxa"/>
            <w:gridSpan w:val="12"/>
          </w:tcPr>
          <w:p w14:paraId="0EEA0628" w14:textId="77777777" w:rsidR="00192206" w:rsidRPr="00752EDE" w:rsidRDefault="00192206" w:rsidP="008F1E55"/>
        </w:tc>
        <w:tc>
          <w:tcPr>
            <w:tcW w:w="344" w:type="dxa"/>
            <w:gridSpan w:val="2"/>
            <w:shd w:val="clear" w:color="auto" w:fill="auto"/>
          </w:tcPr>
          <w:p w14:paraId="42FAD764"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28311D2A"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применяется отложенный налог;</w:t>
            </w:r>
          </w:p>
          <w:p w14:paraId="460C5705" w14:textId="7354731F" w:rsidR="00192206" w:rsidRPr="00752EDE" w:rsidRDefault="00192206" w:rsidP="00FC2C1B">
            <w:pPr>
              <w:rPr>
                <w:rFonts w:ascii="Times New Roman" w:hAnsi="Times New Roman" w:cs="Times New Roman"/>
                <w:sz w:val="24"/>
                <w:szCs w:val="24"/>
              </w:rPr>
            </w:pPr>
          </w:p>
        </w:tc>
        <w:tc>
          <w:tcPr>
            <w:tcW w:w="69" w:type="dxa"/>
            <w:gridSpan w:val="2"/>
          </w:tcPr>
          <w:p w14:paraId="62732452" w14:textId="77777777" w:rsidR="00192206" w:rsidRPr="00752EDE" w:rsidRDefault="00192206" w:rsidP="008F1E55"/>
        </w:tc>
      </w:tr>
      <w:tr w:rsidR="00192206" w:rsidRPr="00752EDE" w14:paraId="51EAED52" w14:textId="77777777" w:rsidTr="00BB743B">
        <w:trPr>
          <w:gridAfter w:val="5"/>
          <w:wAfter w:w="1836" w:type="dxa"/>
          <w:trHeight w:hRule="exact" w:val="327"/>
        </w:trPr>
        <w:tc>
          <w:tcPr>
            <w:tcW w:w="851" w:type="dxa"/>
            <w:gridSpan w:val="12"/>
          </w:tcPr>
          <w:p w14:paraId="598AC09D" w14:textId="77777777" w:rsidR="00192206" w:rsidRPr="00752EDE" w:rsidRDefault="00192206" w:rsidP="008F1E55"/>
        </w:tc>
        <w:tc>
          <w:tcPr>
            <w:tcW w:w="344" w:type="dxa"/>
            <w:gridSpan w:val="2"/>
            <w:shd w:val="clear" w:color="auto" w:fill="auto"/>
          </w:tcPr>
          <w:p w14:paraId="3B0C36C1"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3D1F7953"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балансовая стоимость актива или обязательства отличается от его налоговой базы;</w:t>
            </w:r>
          </w:p>
          <w:p w14:paraId="561084D2" w14:textId="0BE19D82" w:rsidR="00192206" w:rsidRPr="00752EDE" w:rsidRDefault="00192206" w:rsidP="005E3953">
            <w:pPr>
              <w:rPr>
                <w:rFonts w:ascii="Times New Roman" w:hAnsi="Times New Roman" w:cs="Times New Roman"/>
                <w:sz w:val="24"/>
                <w:szCs w:val="24"/>
              </w:rPr>
            </w:pPr>
          </w:p>
        </w:tc>
        <w:tc>
          <w:tcPr>
            <w:tcW w:w="69" w:type="dxa"/>
            <w:gridSpan w:val="2"/>
          </w:tcPr>
          <w:p w14:paraId="52C45B2F" w14:textId="77777777" w:rsidR="00192206" w:rsidRPr="00752EDE" w:rsidRDefault="00192206" w:rsidP="008F1E55"/>
        </w:tc>
      </w:tr>
      <w:tr w:rsidR="00192206" w:rsidRPr="00752EDE" w14:paraId="3517F45E" w14:textId="77777777" w:rsidTr="008B04B3">
        <w:trPr>
          <w:gridAfter w:val="5"/>
          <w:wAfter w:w="1836" w:type="dxa"/>
          <w:trHeight w:hRule="exact" w:val="278"/>
        </w:trPr>
        <w:tc>
          <w:tcPr>
            <w:tcW w:w="851" w:type="dxa"/>
            <w:gridSpan w:val="12"/>
          </w:tcPr>
          <w:p w14:paraId="3C9F3510" w14:textId="77777777" w:rsidR="00192206" w:rsidRPr="00752EDE" w:rsidRDefault="00192206" w:rsidP="008F1E55"/>
        </w:tc>
        <w:tc>
          <w:tcPr>
            <w:tcW w:w="344" w:type="dxa"/>
            <w:gridSpan w:val="2"/>
            <w:shd w:val="clear" w:color="auto" w:fill="auto"/>
          </w:tcPr>
          <w:p w14:paraId="42C36B39"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0AE9D48A"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сумма может вычитаться в последующих периодах;</w:t>
            </w:r>
          </w:p>
          <w:p w14:paraId="0EE49CE0" w14:textId="34C52A05" w:rsidR="00192206" w:rsidRPr="00752EDE" w:rsidRDefault="00192206" w:rsidP="00192206">
            <w:pPr>
              <w:widowControl w:val="0"/>
              <w:jc w:val="both"/>
              <w:rPr>
                <w:rFonts w:ascii="Times New Roman" w:hAnsi="Times New Roman"/>
                <w:bCs/>
                <w:sz w:val="24"/>
              </w:rPr>
            </w:pPr>
          </w:p>
        </w:tc>
        <w:tc>
          <w:tcPr>
            <w:tcW w:w="69" w:type="dxa"/>
            <w:gridSpan w:val="2"/>
          </w:tcPr>
          <w:p w14:paraId="7362EC81" w14:textId="77777777" w:rsidR="00192206" w:rsidRPr="00752EDE" w:rsidRDefault="00192206" w:rsidP="008F1E55"/>
        </w:tc>
      </w:tr>
      <w:tr w:rsidR="00011E9A" w:rsidRPr="00752EDE" w14:paraId="356CA83B" w14:textId="77777777" w:rsidTr="0038459F">
        <w:trPr>
          <w:gridAfter w:val="5"/>
          <w:wAfter w:w="1836" w:type="dxa"/>
          <w:trHeight w:hRule="exact" w:val="347"/>
        </w:trPr>
        <w:tc>
          <w:tcPr>
            <w:tcW w:w="851" w:type="dxa"/>
            <w:gridSpan w:val="12"/>
          </w:tcPr>
          <w:p w14:paraId="73069C60" w14:textId="77777777" w:rsidR="00011E9A" w:rsidRPr="00752EDE" w:rsidRDefault="00011E9A" w:rsidP="008F1E55"/>
        </w:tc>
        <w:tc>
          <w:tcPr>
            <w:tcW w:w="344" w:type="dxa"/>
            <w:gridSpan w:val="2"/>
            <w:shd w:val="clear" w:color="auto" w:fill="auto"/>
          </w:tcPr>
          <w:p w14:paraId="5FAA1419" w14:textId="77777777" w:rsidR="00011E9A" w:rsidRPr="00752EDE" w:rsidRDefault="00011E9A"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62233098" w14:textId="77777777" w:rsidR="00BB743B" w:rsidRPr="00752EDE" w:rsidRDefault="00BB743B" w:rsidP="00BB743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отложенный налог отличается от текущего налога.</w:t>
            </w:r>
          </w:p>
          <w:p w14:paraId="7FDB9DFD" w14:textId="6F4917CE" w:rsidR="00011E9A" w:rsidRPr="00752EDE" w:rsidRDefault="00011E9A" w:rsidP="008B04B3">
            <w:pPr>
              <w:tabs>
                <w:tab w:val="left" w:pos="709"/>
              </w:tabs>
              <w:ind w:left="-66"/>
              <w:jc w:val="both"/>
              <w:rPr>
                <w:rFonts w:ascii="Times New Roman" w:hAnsi="Times New Roman"/>
                <w:sz w:val="24"/>
              </w:rPr>
            </w:pPr>
          </w:p>
        </w:tc>
        <w:tc>
          <w:tcPr>
            <w:tcW w:w="69" w:type="dxa"/>
            <w:gridSpan w:val="2"/>
          </w:tcPr>
          <w:p w14:paraId="2748F85C" w14:textId="77777777" w:rsidR="00011E9A" w:rsidRPr="00752EDE" w:rsidRDefault="00011E9A" w:rsidP="008F1E55"/>
        </w:tc>
      </w:tr>
      <w:tr w:rsidR="001F5E28" w:rsidRPr="00752EDE" w14:paraId="6C073814" w14:textId="77777777" w:rsidTr="00267058">
        <w:trPr>
          <w:gridAfter w:val="5"/>
          <w:wAfter w:w="1836" w:type="dxa"/>
          <w:trHeight w:hRule="exact" w:val="279"/>
        </w:trPr>
        <w:tc>
          <w:tcPr>
            <w:tcW w:w="358" w:type="dxa"/>
            <w:gridSpan w:val="4"/>
            <w:shd w:val="clear" w:color="auto" w:fill="auto"/>
            <w:vAlign w:val="center"/>
          </w:tcPr>
          <w:p w14:paraId="247EABDD" w14:textId="77777777" w:rsidR="001F5E28" w:rsidRPr="00752EDE" w:rsidRDefault="001D1A6A" w:rsidP="008F1E55">
            <w:pPr>
              <w:spacing w:line="232" w:lineRule="auto"/>
              <w:jc w:val="center"/>
              <w:rPr>
                <w:rFonts w:ascii="Times New Roman" w:eastAsia="Times New Roman" w:hAnsi="Times New Roman" w:cs="Times New Roman"/>
                <w:b/>
                <w:color w:val="000000"/>
                <w:spacing w:val="-2"/>
                <w:sz w:val="24"/>
                <w:szCs w:val="24"/>
              </w:rPr>
            </w:pPr>
            <w:r w:rsidRPr="00752EDE">
              <w:rPr>
                <w:rFonts w:ascii="Times New Roman" w:eastAsia="Times New Roman" w:hAnsi="Times New Roman" w:cs="Times New Roman"/>
                <w:b/>
                <w:color w:val="000000"/>
                <w:spacing w:val="-2"/>
                <w:sz w:val="24"/>
                <w:szCs w:val="24"/>
              </w:rPr>
              <w:t>20.</w:t>
            </w:r>
          </w:p>
        </w:tc>
        <w:tc>
          <w:tcPr>
            <w:tcW w:w="97" w:type="dxa"/>
            <w:gridSpan w:val="4"/>
          </w:tcPr>
          <w:p w14:paraId="2A93FB41" w14:textId="77777777" w:rsidR="001F5E28" w:rsidRPr="00752EDE" w:rsidRDefault="001F5E28" w:rsidP="008F1E55">
            <w:pPr>
              <w:rPr>
                <w:sz w:val="24"/>
                <w:szCs w:val="24"/>
              </w:rPr>
            </w:pPr>
          </w:p>
        </w:tc>
        <w:tc>
          <w:tcPr>
            <w:tcW w:w="9610" w:type="dxa"/>
            <w:gridSpan w:val="9"/>
            <w:vMerge w:val="restart"/>
          </w:tcPr>
          <w:p w14:paraId="5C985877" w14:textId="77777777" w:rsidR="0038459F" w:rsidRPr="00752EDE" w:rsidRDefault="0038459F" w:rsidP="0038459F">
            <w:pPr>
              <w:widowControl w:val="0"/>
              <w:tabs>
                <w:tab w:val="left" w:pos="284"/>
              </w:tabs>
              <w:autoSpaceDE w:val="0"/>
              <w:autoSpaceDN w:val="0"/>
              <w:adjustRightInd w:val="0"/>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sz w:val="24"/>
                <w:szCs w:val="24"/>
                <w:lang w:eastAsia="en-US"/>
              </w:rPr>
              <w:t>Инвестиционным имуществом в соответствии с МСФО (</w:t>
            </w:r>
            <w:r w:rsidRPr="00752EDE">
              <w:rPr>
                <w:rFonts w:ascii="Times New Roman" w:eastAsia="Times New Roman" w:hAnsi="Times New Roman" w:cs="Times New Roman"/>
                <w:b/>
                <w:bCs/>
                <w:sz w:val="24"/>
                <w:szCs w:val="24"/>
                <w:lang w:val="en-US" w:eastAsia="en-US"/>
              </w:rPr>
              <w:t>IAS</w:t>
            </w:r>
            <w:r w:rsidRPr="00752EDE">
              <w:rPr>
                <w:rFonts w:ascii="Times New Roman" w:eastAsia="Times New Roman" w:hAnsi="Times New Roman" w:cs="Times New Roman"/>
                <w:b/>
                <w:bCs/>
                <w:sz w:val="24"/>
                <w:szCs w:val="24"/>
                <w:lang w:eastAsia="en-US"/>
              </w:rPr>
              <w:t>) «Инвестиционное имущество» может быть</w:t>
            </w:r>
          </w:p>
          <w:p w14:paraId="457060F4" w14:textId="56AD9775" w:rsidR="001F5E28" w:rsidRPr="00752EDE" w:rsidRDefault="001F5E28" w:rsidP="006F67F1">
            <w:pPr>
              <w:rPr>
                <w:rFonts w:ascii="Times New Roman" w:hAnsi="Times New Roman" w:cs="Times New Roman"/>
                <w:sz w:val="24"/>
                <w:szCs w:val="24"/>
              </w:rPr>
            </w:pPr>
          </w:p>
        </w:tc>
        <w:tc>
          <w:tcPr>
            <w:tcW w:w="69" w:type="dxa"/>
            <w:gridSpan w:val="2"/>
          </w:tcPr>
          <w:p w14:paraId="03443DE5" w14:textId="77777777" w:rsidR="001F5E28" w:rsidRPr="00752EDE" w:rsidRDefault="001F5E28" w:rsidP="008F1E55"/>
        </w:tc>
      </w:tr>
      <w:tr w:rsidR="001F5E28" w:rsidRPr="00752EDE" w14:paraId="203930E6" w14:textId="77777777" w:rsidTr="009B79BA">
        <w:trPr>
          <w:gridAfter w:val="5"/>
          <w:wAfter w:w="1836" w:type="dxa"/>
          <w:trHeight w:hRule="exact" w:val="80"/>
        </w:trPr>
        <w:tc>
          <w:tcPr>
            <w:tcW w:w="455" w:type="dxa"/>
            <w:gridSpan w:val="8"/>
          </w:tcPr>
          <w:p w14:paraId="6BFF58D1" w14:textId="77777777" w:rsidR="001F5E28" w:rsidRPr="00752EDE" w:rsidRDefault="001F5E28" w:rsidP="008F1E55"/>
        </w:tc>
        <w:tc>
          <w:tcPr>
            <w:tcW w:w="9610" w:type="dxa"/>
            <w:gridSpan w:val="9"/>
            <w:vMerge/>
          </w:tcPr>
          <w:p w14:paraId="3DFF3CF1" w14:textId="77777777" w:rsidR="001F5E28" w:rsidRPr="00752EDE" w:rsidRDefault="001F5E28" w:rsidP="006F67F1">
            <w:pPr>
              <w:rPr>
                <w:rFonts w:ascii="Times New Roman" w:hAnsi="Times New Roman" w:cs="Times New Roman"/>
                <w:sz w:val="24"/>
                <w:szCs w:val="24"/>
              </w:rPr>
            </w:pPr>
          </w:p>
        </w:tc>
        <w:tc>
          <w:tcPr>
            <w:tcW w:w="69" w:type="dxa"/>
            <w:gridSpan w:val="2"/>
          </w:tcPr>
          <w:p w14:paraId="03D1BC80" w14:textId="77777777" w:rsidR="001F5E28" w:rsidRPr="00752EDE" w:rsidRDefault="001F5E28" w:rsidP="008F1E55"/>
        </w:tc>
      </w:tr>
      <w:tr w:rsidR="001F5E28" w:rsidRPr="00752EDE" w14:paraId="1F433D31" w14:textId="77777777" w:rsidTr="0038459F">
        <w:trPr>
          <w:gridAfter w:val="5"/>
          <w:wAfter w:w="1836" w:type="dxa"/>
          <w:trHeight w:hRule="exact" w:val="290"/>
        </w:trPr>
        <w:tc>
          <w:tcPr>
            <w:tcW w:w="455" w:type="dxa"/>
            <w:gridSpan w:val="8"/>
          </w:tcPr>
          <w:p w14:paraId="4D15BC73" w14:textId="77777777" w:rsidR="001F5E28" w:rsidRPr="00752EDE" w:rsidRDefault="001F5E28" w:rsidP="008F1E55"/>
        </w:tc>
        <w:tc>
          <w:tcPr>
            <w:tcW w:w="9610" w:type="dxa"/>
            <w:gridSpan w:val="9"/>
            <w:vMerge/>
          </w:tcPr>
          <w:p w14:paraId="55EB59E6" w14:textId="77777777" w:rsidR="001F5E28" w:rsidRPr="00752EDE" w:rsidRDefault="001F5E28" w:rsidP="006F67F1">
            <w:pPr>
              <w:rPr>
                <w:rFonts w:ascii="Times New Roman" w:hAnsi="Times New Roman" w:cs="Times New Roman"/>
                <w:sz w:val="24"/>
                <w:szCs w:val="24"/>
              </w:rPr>
            </w:pPr>
          </w:p>
        </w:tc>
        <w:tc>
          <w:tcPr>
            <w:tcW w:w="69" w:type="dxa"/>
            <w:gridSpan w:val="2"/>
          </w:tcPr>
          <w:p w14:paraId="40E4A964" w14:textId="77777777" w:rsidR="001F5E28" w:rsidRPr="00752EDE" w:rsidRDefault="001F5E28" w:rsidP="008F1E55"/>
        </w:tc>
      </w:tr>
      <w:tr w:rsidR="00192206" w:rsidRPr="00752EDE" w14:paraId="55FE039D" w14:textId="77777777" w:rsidTr="00864EDC">
        <w:trPr>
          <w:gridAfter w:val="5"/>
          <w:wAfter w:w="1836" w:type="dxa"/>
          <w:trHeight w:hRule="exact" w:val="331"/>
        </w:trPr>
        <w:tc>
          <w:tcPr>
            <w:tcW w:w="851" w:type="dxa"/>
            <w:gridSpan w:val="12"/>
          </w:tcPr>
          <w:p w14:paraId="718F4ECC" w14:textId="77777777" w:rsidR="00192206" w:rsidRPr="00752EDE" w:rsidRDefault="00192206" w:rsidP="008F1E55"/>
        </w:tc>
        <w:tc>
          <w:tcPr>
            <w:tcW w:w="344" w:type="dxa"/>
            <w:gridSpan w:val="2"/>
            <w:shd w:val="clear" w:color="auto" w:fill="auto"/>
          </w:tcPr>
          <w:p w14:paraId="21CEEBB0"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A.</w:t>
            </w:r>
          </w:p>
        </w:tc>
        <w:tc>
          <w:tcPr>
            <w:tcW w:w="8870" w:type="dxa"/>
            <w:gridSpan w:val="3"/>
            <w:shd w:val="clear" w:color="auto" w:fill="auto"/>
          </w:tcPr>
          <w:p w14:paraId="7A60E197" w14:textId="77777777" w:rsidR="0038459F" w:rsidRPr="00752EDE" w:rsidRDefault="0038459F" w:rsidP="0038459F">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земля, дальнейшее предназначение которой в настоящее время пока не определено;</w:t>
            </w:r>
          </w:p>
          <w:p w14:paraId="68DCA0C4" w14:textId="51465053" w:rsidR="00192206" w:rsidRPr="00752EDE" w:rsidRDefault="00192206" w:rsidP="005E3953">
            <w:pPr>
              <w:rPr>
                <w:rFonts w:ascii="Times New Roman" w:hAnsi="Times New Roman" w:cs="Times New Roman"/>
                <w:sz w:val="24"/>
                <w:szCs w:val="24"/>
              </w:rPr>
            </w:pPr>
          </w:p>
        </w:tc>
        <w:tc>
          <w:tcPr>
            <w:tcW w:w="69" w:type="dxa"/>
            <w:gridSpan w:val="2"/>
          </w:tcPr>
          <w:p w14:paraId="73105E49" w14:textId="77777777" w:rsidR="00192206" w:rsidRPr="00752EDE" w:rsidRDefault="00192206" w:rsidP="008F1E55"/>
        </w:tc>
      </w:tr>
      <w:tr w:rsidR="00192206" w:rsidRPr="00752EDE" w14:paraId="248B28EE" w14:textId="77777777" w:rsidTr="0038459F">
        <w:trPr>
          <w:gridAfter w:val="5"/>
          <w:wAfter w:w="1836" w:type="dxa"/>
          <w:trHeight w:hRule="exact" w:val="571"/>
        </w:trPr>
        <w:tc>
          <w:tcPr>
            <w:tcW w:w="851" w:type="dxa"/>
            <w:gridSpan w:val="12"/>
          </w:tcPr>
          <w:p w14:paraId="0CDD89DC" w14:textId="77777777" w:rsidR="00192206" w:rsidRPr="00752EDE" w:rsidRDefault="00192206" w:rsidP="008F1E55"/>
        </w:tc>
        <w:tc>
          <w:tcPr>
            <w:tcW w:w="344" w:type="dxa"/>
            <w:gridSpan w:val="2"/>
            <w:shd w:val="clear" w:color="auto" w:fill="auto"/>
          </w:tcPr>
          <w:p w14:paraId="29FE7F03"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B.</w:t>
            </w:r>
          </w:p>
        </w:tc>
        <w:tc>
          <w:tcPr>
            <w:tcW w:w="8870" w:type="dxa"/>
            <w:gridSpan w:val="3"/>
            <w:shd w:val="clear" w:color="auto" w:fill="auto"/>
          </w:tcPr>
          <w:p w14:paraId="259863A2" w14:textId="77777777" w:rsidR="0038459F" w:rsidRPr="00752EDE" w:rsidRDefault="0038459F" w:rsidP="0038459F">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недвижимость, сданная в аренду другому предприятию по договору финансовой аренды;</w:t>
            </w:r>
          </w:p>
          <w:p w14:paraId="0152C3A5" w14:textId="68FC987A" w:rsidR="00192206" w:rsidRPr="00752EDE"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283521" w14:textId="77777777" w:rsidR="00192206" w:rsidRPr="00752EDE" w:rsidRDefault="00192206" w:rsidP="008F1E55"/>
        </w:tc>
      </w:tr>
      <w:tr w:rsidR="00192206" w:rsidRPr="00752EDE" w14:paraId="627DDF80" w14:textId="77777777" w:rsidTr="00600411">
        <w:trPr>
          <w:gridAfter w:val="5"/>
          <w:wAfter w:w="1836" w:type="dxa"/>
          <w:trHeight w:hRule="exact" w:val="281"/>
        </w:trPr>
        <w:tc>
          <w:tcPr>
            <w:tcW w:w="851" w:type="dxa"/>
            <w:gridSpan w:val="12"/>
          </w:tcPr>
          <w:p w14:paraId="09ADEDA8" w14:textId="77777777" w:rsidR="00192206" w:rsidRPr="00752EDE" w:rsidRDefault="00192206" w:rsidP="008F1E55"/>
        </w:tc>
        <w:tc>
          <w:tcPr>
            <w:tcW w:w="344" w:type="dxa"/>
            <w:gridSpan w:val="2"/>
            <w:shd w:val="clear" w:color="auto" w:fill="auto"/>
          </w:tcPr>
          <w:p w14:paraId="70830C89"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C.</w:t>
            </w:r>
          </w:p>
        </w:tc>
        <w:tc>
          <w:tcPr>
            <w:tcW w:w="8870" w:type="dxa"/>
            <w:gridSpan w:val="3"/>
            <w:shd w:val="clear" w:color="auto" w:fill="auto"/>
          </w:tcPr>
          <w:p w14:paraId="2E9AB737" w14:textId="77777777" w:rsidR="0038459F" w:rsidRPr="00752EDE" w:rsidRDefault="0038459F" w:rsidP="0038459F">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lang w:eastAsia="en-US"/>
              </w:rPr>
              <w:t>любые активы предприятия;</w:t>
            </w:r>
          </w:p>
          <w:p w14:paraId="7ABA7E2B" w14:textId="7600BB1C" w:rsidR="00192206" w:rsidRPr="00752EDE"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873EB7" w14:textId="77777777" w:rsidR="00192206" w:rsidRPr="00752EDE" w:rsidRDefault="00192206" w:rsidP="008F1E55"/>
        </w:tc>
      </w:tr>
      <w:tr w:rsidR="00192206" w:rsidRPr="00752EDE" w14:paraId="1378C3CC" w14:textId="77777777" w:rsidTr="00153BA7">
        <w:trPr>
          <w:gridAfter w:val="5"/>
          <w:wAfter w:w="1836" w:type="dxa"/>
          <w:trHeight w:hRule="exact" w:val="1132"/>
        </w:trPr>
        <w:tc>
          <w:tcPr>
            <w:tcW w:w="851" w:type="dxa"/>
            <w:gridSpan w:val="12"/>
          </w:tcPr>
          <w:p w14:paraId="11F4165B" w14:textId="77777777" w:rsidR="00192206" w:rsidRPr="00752EDE" w:rsidRDefault="00192206" w:rsidP="008F1E55"/>
        </w:tc>
        <w:tc>
          <w:tcPr>
            <w:tcW w:w="344" w:type="dxa"/>
            <w:gridSpan w:val="2"/>
            <w:shd w:val="clear" w:color="auto" w:fill="auto"/>
          </w:tcPr>
          <w:p w14:paraId="5C0A6744" w14:textId="77777777" w:rsidR="00192206" w:rsidRPr="00752EDE" w:rsidRDefault="00192206" w:rsidP="006F67F1">
            <w:pPr>
              <w:rPr>
                <w:rFonts w:ascii="Times New Roman" w:hAnsi="Times New Roman" w:cs="Times New Roman"/>
                <w:sz w:val="24"/>
                <w:szCs w:val="24"/>
              </w:rPr>
            </w:pPr>
            <w:r w:rsidRPr="00752EDE">
              <w:rPr>
                <w:rFonts w:ascii="Times New Roman" w:hAnsi="Times New Roman" w:cs="Times New Roman"/>
                <w:sz w:val="24"/>
                <w:szCs w:val="24"/>
              </w:rPr>
              <w:t>D.</w:t>
            </w:r>
          </w:p>
        </w:tc>
        <w:tc>
          <w:tcPr>
            <w:tcW w:w="8870" w:type="dxa"/>
            <w:gridSpan w:val="3"/>
            <w:shd w:val="clear" w:color="auto" w:fill="auto"/>
          </w:tcPr>
          <w:p w14:paraId="2A547A1C" w14:textId="669687BF" w:rsidR="00192206" w:rsidRPr="00752EDE" w:rsidRDefault="0038459F"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752EDE">
              <w:rPr>
                <w:rFonts w:ascii="Times New Roman" w:eastAsia="Times New Roman" w:hAnsi="Times New Roman" w:cs="Times New Roman"/>
                <w:bCs/>
                <w:sz w:val="24"/>
                <w:szCs w:val="24"/>
              </w:rPr>
              <w:t>недвижимость, занимаемая владельцем</w:t>
            </w:r>
            <w:r w:rsidR="002456B4" w:rsidRPr="00752EDE">
              <w:rPr>
                <w:rFonts w:ascii="Times New Roman" w:hAnsi="Times New Roman"/>
                <w:sz w:val="24"/>
              </w:rPr>
              <w:t>.</w:t>
            </w:r>
          </w:p>
        </w:tc>
        <w:tc>
          <w:tcPr>
            <w:tcW w:w="69" w:type="dxa"/>
            <w:gridSpan w:val="2"/>
          </w:tcPr>
          <w:p w14:paraId="05DD3CF9" w14:textId="77777777" w:rsidR="00192206" w:rsidRPr="00752EDE" w:rsidRDefault="00192206" w:rsidP="008F1E55"/>
        </w:tc>
      </w:tr>
    </w:tbl>
    <w:p w14:paraId="1AFC2A73" w14:textId="77777777" w:rsidR="0041543B" w:rsidRPr="00752EDE" w:rsidRDefault="001D1A6A" w:rsidP="008F1E55">
      <w:pPr>
        <w:jc w:val="center"/>
        <w:rPr>
          <w:rFonts w:ascii="Times New Roman" w:hAnsi="Times New Roman"/>
          <w:b/>
          <w:sz w:val="28"/>
          <w:szCs w:val="28"/>
        </w:rPr>
      </w:pPr>
      <w:r w:rsidRPr="00752EDE">
        <w:rPr>
          <w:rFonts w:ascii="Times New Roman" w:hAnsi="Times New Roman" w:cs="Times New Roman"/>
          <w:b/>
          <w:sz w:val="28"/>
          <w:szCs w:val="28"/>
        </w:rPr>
        <w:br w:type="page"/>
      </w:r>
      <w:r w:rsidR="0041543B" w:rsidRPr="00752EDE">
        <w:rPr>
          <w:rFonts w:ascii="Times New Roman" w:hAnsi="Times New Roman"/>
          <w:b/>
          <w:sz w:val="28"/>
          <w:szCs w:val="28"/>
        </w:rPr>
        <w:lastRenderedPageBreak/>
        <w:t>Раздел 2</w:t>
      </w:r>
    </w:p>
    <w:p w14:paraId="56F5403D" w14:textId="77777777" w:rsidR="0041543B" w:rsidRPr="00752EDE" w:rsidRDefault="0041543B" w:rsidP="008F1E55">
      <w:pPr>
        <w:jc w:val="center"/>
        <w:rPr>
          <w:rFonts w:ascii="Times New Roman" w:hAnsi="Times New Roman" w:cs="Times New Roman"/>
          <w:b/>
          <w:sz w:val="12"/>
          <w:szCs w:val="28"/>
        </w:rPr>
      </w:pPr>
    </w:p>
    <w:p w14:paraId="19AE426C" w14:textId="77777777" w:rsidR="0041543B" w:rsidRPr="00752EDE" w:rsidRDefault="005D2270" w:rsidP="008F1E55">
      <w:pPr>
        <w:jc w:val="center"/>
        <w:rPr>
          <w:rFonts w:ascii="Times New Roman" w:hAnsi="Times New Roman" w:cs="Times New Roman"/>
          <w:b/>
          <w:caps/>
          <w:spacing w:val="-4"/>
          <w:sz w:val="28"/>
          <w:szCs w:val="28"/>
        </w:rPr>
      </w:pPr>
      <w:r w:rsidRPr="00752EDE">
        <w:rPr>
          <w:rFonts w:ascii="Times New Roman" w:hAnsi="Times New Roman" w:cs="Times New Roman"/>
          <w:b/>
          <w:caps/>
          <w:spacing w:val="-4"/>
          <w:sz w:val="28"/>
          <w:szCs w:val="28"/>
        </w:rPr>
        <w:t>задачи</w:t>
      </w:r>
    </w:p>
    <w:p w14:paraId="4D36F00B" w14:textId="77777777" w:rsidR="0041543B" w:rsidRPr="00752EDE" w:rsidRDefault="0041543B" w:rsidP="008F1E55">
      <w:pPr>
        <w:jc w:val="center"/>
        <w:rPr>
          <w:rFonts w:ascii="Times New Roman" w:hAnsi="Times New Roman" w:cs="Times New Roman"/>
          <w:b/>
          <w:sz w:val="14"/>
          <w:szCs w:val="28"/>
        </w:rPr>
      </w:pPr>
    </w:p>
    <w:p w14:paraId="4FA3A26C" w14:textId="3D354506" w:rsidR="005D2270" w:rsidRPr="00752EDE" w:rsidRDefault="005D2270" w:rsidP="00D72CA4">
      <w:pPr>
        <w:rPr>
          <w:rFonts w:ascii="Times New Roman" w:hAnsi="Times New Roman" w:cs="Times New Roman"/>
          <w:b/>
          <w:sz w:val="28"/>
          <w:szCs w:val="28"/>
        </w:rPr>
      </w:pPr>
      <w:r w:rsidRPr="00752EDE">
        <w:rPr>
          <w:rFonts w:ascii="Times New Roman" w:hAnsi="Times New Roman" w:cs="Times New Roman"/>
          <w:b/>
          <w:sz w:val="28"/>
          <w:szCs w:val="28"/>
        </w:rPr>
        <w:t>Задача №</w:t>
      </w:r>
      <w:r w:rsidR="00D72CA4" w:rsidRPr="00752EDE">
        <w:rPr>
          <w:rFonts w:ascii="Times New Roman" w:hAnsi="Times New Roman" w:cs="Times New Roman"/>
          <w:b/>
          <w:sz w:val="28"/>
          <w:szCs w:val="28"/>
        </w:rPr>
        <w:t xml:space="preserve"> </w:t>
      </w:r>
      <w:r w:rsidRPr="00752EDE">
        <w:rPr>
          <w:rFonts w:ascii="Times New Roman" w:hAnsi="Times New Roman" w:cs="Times New Roman"/>
          <w:b/>
          <w:sz w:val="28"/>
          <w:szCs w:val="28"/>
        </w:rPr>
        <w:t>1</w:t>
      </w:r>
      <w:r w:rsidR="00D72CA4" w:rsidRPr="00752EDE">
        <w:rPr>
          <w:rFonts w:ascii="Times New Roman" w:hAnsi="Times New Roman" w:cs="Times New Roman"/>
          <w:b/>
          <w:sz w:val="28"/>
          <w:szCs w:val="28"/>
        </w:rPr>
        <w:t xml:space="preserve">. </w:t>
      </w:r>
      <w:r w:rsidR="008B639B" w:rsidRPr="00752EDE">
        <w:rPr>
          <w:rFonts w:ascii="Times New Roman" w:hAnsi="Times New Roman" w:cs="Times New Roman"/>
          <w:b/>
          <w:sz w:val="28"/>
          <w:szCs w:val="28"/>
        </w:rPr>
        <w:t>3</w:t>
      </w:r>
      <w:r w:rsidRPr="00752EDE">
        <w:rPr>
          <w:rFonts w:ascii="Times New Roman" w:hAnsi="Times New Roman" w:cs="Times New Roman"/>
          <w:b/>
          <w:sz w:val="28"/>
          <w:szCs w:val="28"/>
        </w:rPr>
        <w:t>0 баллов</w:t>
      </w:r>
    </w:p>
    <w:p w14:paraId="539AED90" w14:textId="77777777" w:rsidR="00E10692" w:rsidRPr="00752EDE"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6ACDE0BE" w14:textId="77777777" w:rsidR="00CA6780" w:rsidRPr="00752EDE" w:rsidRDefault="00CA6780" w:rsidP="00CA6780">
      <w:pPr>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Отчеты о финансовой положении компаний на 31 декабря 2018 года представлены ниже:</w:t>
      </w:r>
    </w:p>
    <w:tbl>
      <w:tblPr>
        <w:tblW w:w="7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1116"/>
        <w:gridCol w:w="1236"/>
      </w:tblGrid>
      <w:tr w:rsidR="00D72CA4" w:rsidRPr="00752EDE" w14:paraId="1B1AFDEF" w14:textId="77777777" w:rsidTr="00316E81">
        <w:trPr>
          <w:trHeight w:val="60"/>
        </w:trPr>
        <w:tc>
          <w:tcPr>
            <w:tcW w:w="4885" w:type="dxa"/>
            <w:shd w:val="clear" w:color="000000" w:fill="FFFFFF"/>
            <w:vAlign w:val="center"/>
            <w:hideMark/>
          </w:tcPr>
          <w:p w14:paraId="0C21DA07"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Статьи</w:t>
            </w:r>
          </w:p>
        </w:tc>
        <w:tc>
          <w:tcPr>
            <w:tcW w:w="1116" w:type="dxa"/>
            <w:shd w:val="clear" w:color="000000" w:fill="FFFFFF"/>
            <w:vAlign w:val="center"/>
            <w:hideMark/>
          </w:tcPr>
          <w:p w14:paraId="09B60102"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Беркут</w:t>
            </w:r>
          </w:p>
        </w:tc>
        <w:tc>
          <w:tcPr>
            <w:tcW w:w="1236" w:type="dxa"/>
            <w:shd w:val="clear" w:color="000000" w:fill="FFFFFF"/>
            <w:vAlign w:val="center"/>
            <w:hideMark/>
          </w:tcPr>
          <w:p w14:paraId="265161A0"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Орлан</w:t>
            </w:r>
          </w:p>
        </w:tc>
      </w:tr>
      <w:tr w:rsidR="00D72CA4" w:rsidRPr="00752EDE" w14:paraId="540DB97F" w14:textId="77777777" w:rsidTr="00316E81">
        <w:trPr>
          <w:trHeight w:val="60"/>
        </w:trPr>
        <w:tc>
          <w:tcPr>
            <w:tcW w:w="4885" w:type="dxa"/>
            <w:shd w:val="clear" w:color="000000" w:fill="FFFFFF"/>
            <w:vAlign w:val="center"/>
            <w:hideMark/>
          </w:tcPr>
          <w:p w14:paraId="758C8640"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Краткосрочные активы:</w:t>
            </w:r>
          </w:p>
        </w:tc>
        <w:tc>
          <w:tcPr>
            <w:tcW w:w="1116" w:type="dxa"/>
            <w:shd w:val="clear" w:color="000000" w:fill="FFFFFF"/>
            <w:vAlign w:val="center"/>
            <w:hideMark/>
          </w:tcPr>
          <w:p w14:paraId="2B072995"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c>
          <w:tcPr>
            <w:tcW w:w="1236" w:type="dxa"/>
            <w:shd w:val="clear" w:color="000000" w:fill="FFFFFF"/>
            <w:vAlign w:val="center"/>
            <w:hideMark/>
          </w:tcPr>
          <w:p w14:paraId="4CD2F4FF"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r>
      <w:tr w:rsidR="00D72CA4" w:rsidRPr="00752EDE" w14:paraId="3B7A1A06" w14:textId="77777777" w:rsidTr="00316E81">
        <w:trPr>
          <w:trHeight w:val="60"/>
        </w:trPr>
        <w:tc>
          <w:tcPr>
            <w:tcW w:w="4885" w:type="dxa"/>
            <w:shd w:val="clear" w:color="000000" w:fill="FFFFFF"/>
            <w:vAlign w:val="center"/>
            <w:hideMark/>
          </w:tcPr>
          <w:p w14:paraId="2D921554"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Денежные средства и эквиваленты</w:t>
            </w:r>
          </w:p>
        </w:tc>
        <w:tc>
          <w:tcPr>
            <w:tcW w:w="1116" w:type="dxa"/>
            <w:shd w:val="clear" w:color="000000" w:fill="FFFFFF"/>
            <w:vAlign w:val="center"/>
            <w:hideMark/>
          </w:tcPr>
          <w:p w14:paraId="58490956"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190 000</w:t>
            </w:r>
          </w:p>
        </w:tc>
        <w:tc>
          <w:tcPr>
            <w:tcW w:w="1236" w:type="dxa"/>
            <w:shd w:val="clear" w:color="000000" w:fill="FFFFFF"/>
            <w:vAlign w:val="center"/>
            <w:hideMark/>
          </w:tcPr>
          <w:p w14:paraId="04F80F92"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80 000</w:t>
            </w:r>
          </w:p>
        </w:tc>
      </w:tr>
      <w:tr w:rsidR="00D72CA4" w:rsidRPr="00752EDE" w14:paraId="3FAA599B" w14:textId="77777777" w:rsidTr="00316E81">
        <w:trPr>
          <w:trHeight w:val="60"/>
        </w:trPr>
        <w:tc>
          <w:tcPr>
            <w:tcW w:w="4885" w:type="dxa"/>
            <w:shd w:val="clear" w:color="000000" w:fill="FFFFFF"/>
            <w:vAlign w:val="center"/>
            <w:hideMark/>
          </w:tcPr>
          <w:p w14:paraId="564524AE"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Дебиторская задолженность</w:t>
            </w:r>
          </w:p>
        </w:tc>
        <w:tc>
          <w:tcPr>
            <w:tcW w:w="1116" w:type="dxa"/>
            <w:shd w:val="clear" w:color="000000" w:fill="FFFFFF"/>
            <w:vAlign w:val="center"/>
            <w:hideMark/>
          </w:tcPr>
          <w:p w14:paraId="359D1282"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150 000</w:t>
            </w:r>
          </w:p>
        </w:tc>
        <w:tc>
          <w:tcPr>
            <w:tcW w:w="1236" w:type="dxa"/>
            <w:shd w:val="clear" w:color="000000" w:fill="FFFFFF"/>
            <w:vAlign w:val="center"/>
            <w:hideMark/>
          </w:tcPr>
          <w:p w14:paraId="65DBE342"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110 000</w:t>
            </w:r>
          </w:p>
        </w:tc>
      </w:tr>
      <w:tr w:rsidR="00D72CA4" w:rsidRPr="00752EDE" w14:paraId="66A69694" w14:textId="77777777" w:rsidTr="00316E81">
        <w:trPr>
          <w:trHeight w:val="60"/>
        </w:trPr>
        <w:tc>
          <w:tcPr>
            <w:tcW w:w="4885" w:type="dxa"/>
            <w:shd w:val="clear" w:color="000000" w:fill="FFFFFF"/>
            <w:vAlign w:val="center"/>
            <w:hideMark/>
          </w:tcPr>
          <w:p w14:paraId="053C681A"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Запасы</w:t>
            </w:r>
          </w:p>
        </w:tc>
        <w:tc>
          <w:tcPr>
            <w:tcW w:w="1116" w:type="dxa"/>
            <w:shd w:val="clear" w:color="000000" w:fill="FFFFFF"/>
            <w:vAlign w:val="center"/>
            <w:hideMark/>
          </w:tcPr>
          <w:p w14:paraId="79726A4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140 000</w:t>
            </w:r>
          </w:p>
        </w:tc>
        <w:tc>
          <w:tcPr>
            <w:tcW w:w="1236" w:type="dxa"/>
            <w:shd w:val="clear" w:color="000000" w:fill="FFFFFF"/>
            <w:vAlign w:val="center"/>
            <w:hideMark/>
          </w:tcPr>
          <w:p w14:paraId="35645F3E"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90 000</w:t>
            </w:r>
          </w:p>
        </w:tc>
      </w:tr>
      <w:tr w:rsidR="00D72CA4" w:rsidRPr="00752EDE" w14:paraId="011CE9F9" w14:textId="77777777" w:rsidTr="00316E81">
        <w:trPr>
          <w:trHeight w:val="60"/>
        </w:trPr>
        <w:tc>
          <w:tcPr>
            <w:tcW w:w="4885" w:type="dxa"/>
            <w:shd w:val="clear" w:color="000000" w:fill="FFFFFF"/>
            <w:vAlign w:val="center"/>
            <w:hideMark/>
          </w:tcPr>
          <w:p w14:paraId="1FEB896E"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Итого краткосрочных активов</w:t>
            </w:r>
          </w:p>
        </w:tc>
        <w:tc>
          <w:tcPr>
            <w:tcW w:w="1116" w:type="dxa"/>
            <w:shd w:val="clear" w:color="000000" w:fill="FFFFFF"/>
            <w:vAlign w:val="center"/>
            <w:hideMark/>
          </w:tcPr>
          <w:p w14:paraId="2A03F66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480 000</w:t>
            </w:r>
          </w:p>
        </w:tc>
        <w:tc>
          <w:tcPr>
            <w:tcW w:w="1236" w:type="dxa"/>
            <w:shd w:val="clear" w:color="000000" w:fill="FFFFFF"/>
            <w:vAlign w:val="center"/>
            <w:hideMark/>
          </w:tcPr>
          <w:p w14:paraId="750FFAFE"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280 000</w:t>
            </w:r>
          </w:p>
        </w:tc>
      </w:tr>
      <w:tr w:rsidR="00D72CA4" w:rsidRPr="00752EDE" w14:paraId="4020879D" w14:textId="77777777" w:rsidTr="00316E81">
        <w:trPr>
          <w:trHeight w:val="60"/>
        </w:trPr>
        <w:tc>
          <w:tcPr>
            <w:tcW w:w="4885" w:type="dxa"/>
            <w:shd w:val="clear" w:color="000000" w:fill="FFFFFF"/>
            <w:vAlign w:val="center"/>
            <w:hideMark/>
          </w:tcPr>
          <w:p w14:paraId="4D48A722"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Долгосрочные активы:</w:t>
            </w:r>
          </w:p>
        </w:tc>
        <w:tc>
          <w:tcPr>
            <w:tcW w:w="1116" w:type="dxa"/>
            <w:shd w:val="clear" w:color="000000" w:fill="FFFFFF"/>
            <w:vAlign w:val="center"/>
            <w:hideMark/>
          </w:tcPr>
          <w:p w14:paraId="7740AD9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c>
          <w:tcPr>
            <w:tcW w:w="1236" w:type="dxa"/>
            <w:shd w:val="clear" w:color="000000" w:fill="FFFFFF"/>
            <w:vAlign w:val="center"/>
            <w:hideMark/>
          </w:tcPr>
          <w:p w14:paraId="0750C19E"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r>
      <w:tr w:rsidR="00D72CA4" w:rsidRPr="00752EDE" w14:paraId="172D908C" w14:textId="77777777" w:rsidTr="00316E81">
        <w:trPr>
          <w:trHeight w:val="60"/>
        </w:trPr>
        <w:tc>
          <w:tcPr>
            <w:tcW w:w="4885" w:type="dxa"/>
            <w:shd w:val="clear" w:color="000000" w:fill="FFFFFF"/>
            <w:vAlign w:val="center"/>
            <w:hideMark/>
          </w:tcPr>
          <w:p w14:paraId="3AFF7B3C"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Земля</w:t>
            </w:r>
          </w:p>
        </w:tc>
        <w:tc>
          <w:tcPr>
            <w:tcW w:w="1116" w:type="dxa"/>
            <w:shd w:val="clear" w:color="000000" w:fill="FFFFFF"/>
            <w:vAlign w:val="center"/>
            <w:hideMark/>
          </w:tcPr>
          <w:p w14:paraId="76278788"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50 000</w:t>
            </w:r>
          </w:p>
        </w:tc>
        <w:tc>
          <w:tcPr>
            <w:tcW w:w="1236" w:type="dxa"/>
            <w:shd w:val="clear" w:color="000000" w:fill="FFFFFF"/>
            <w:vAlign w:val="center"/>
            <w:hideMark/>
          </w:tcPr>
          <w:p w14:paraId="65876B55"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70 000</w:t>
            </w:r>
          </w:p>
        </w:tc>
      </w:tr>
      <w:tr w:rsidR="00D72CA4" w:rsidRPr="00752EDE" w14:paraId="6EBBA004" w14:textId="77777777" w:rsidTr="00316E81">
        <w:trPr>
          <w:trHeight w:val="60"/>
        </w:trPr>
        <w:tc>
          <w:tcPr>
            <w:tcW w:w="4885" w:type="dxa"/>
            <w:shd w:val="clear" w:color="000000" w:fill="FFFFFF"/>
            <w:vAlign w:val="center"/>
            <w:hideMark/>
          </w:tcPr>
          <w:p w14:paraId="4A0EF737"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Здания и оборудование</w:t>
            </w:r>
          </w:p>
        </w:tc>
        <w:tc>
          <w:tcPr>
            <w:tcW w:w="1116" w:type="dxa"/>
            <w:shd w:val="clear" w:color="000000" w:fill="FFFFFF"/>
            <w:vAlign w:val="center"/>
            <w:hideMark/>
          </w:tcPr>
          <w:p w14:paraId="3B2EE73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100 000</w:t>
            </w:r>
          </w:p>
        </w:tc>
        <w:tc>
          <w:tcPr>
            <w:tcW w:w="1236" w:type="dxa"/>
            <w:shd w:val="clear" w:color="000000" w:fill="FFFFFF"/>
            <w:vAlign w:val="center"/>
            <w:hideMark/>
          </w:tcPr>
          <w:p w14:paraId="116870CA"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30 000</w:t>
            </w:r>
          </w:p>
        </w:tc>
      </w:tr>
      <w:tr w:rsidR="00D72CA4" w:rsidRPr="00752EDE" w14:paraId="23D668C5" w14:textId="77777777" w:rsidTr="00316E81">
        <w:trPr>
          <w:trHeight w:val="60"/>
        </w:trPr>
        <w:tc>
          <w:tcPr>
            <w:tcW w:w="4885" w:type="dxa"/>
            <w:shd w:val="clear" w:color="000000" w:fill="FFFFFF"/>
            <w:vAlign w:val="center"/>
            <w:hideMark/>
          </w:tcPr>
          <w:p w14:paraId="2EF6A0DB"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Инвестиция в Орлан</w:t>
            </w:r>
          </w:p>
        </w:tc>
        <w:tc>
          <w:tcPr>
            <w:tcW w:w="1116" w:type="dxa"/>
            <w:shd w:val="clear" w:color="000000" w:fill="FFFFFF"/>
            <w:vAlign w:val="center"/>
            <w:hideMark/>
          </w:tcPr>
          <w:p w14:paraId="4685BE8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350 000</w:t>
            </w:r>
          </w:p>
        </w:tc>
        <w:tc>
          <w:tcPr>
            <w:tcW w:w="1236" w:type="dxa"/>
            <w:shd w:val="clear" w:color="000000" w:fill="FFFFFF"/>
            <w:vAlign w:val="center"/>
            <w:hideMark/>
          </w:tcPr>
          <w:p w14:paraId="13EA6FF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w:t>
            </w:r>
          </w:p>
        </w:tc>
      </w:tr>
      <w:tr w:rsidR="00D72CA4" w:rsidRPr="00752EDE" w14:paraId="06368A84" w14:textId="77777777" w:rsidTr="00316E81">
        <w:trPr>
          <w:trHeight w:val="60"/>
        </w:trPr>
        <w:tc>
          <w:tcPr>
            <w:tcW w:w="4885" w:type="dxa"/>
            <w:shd w:val="clear" w:color="000000" w:fill="FFFFFF"/>
            <w:vAlign w:val="center"/>
            <w:hideMark/>
          </w:tcPr>
          <w:p w14:paraId="737E01B7"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Итого долгосрочных активов</w:t>
            </w:r>
          </w:p>
        </w:tc>
        <w:tc>
          <w:tcPr>
            <w:tcW w:w="1116" w:type="dxa"/>
            <w:shd w:val="clear" w:color="000000" w:fill="FFFFFF"/>
            <w:vAlign w:val="center"/>
            <w:hideMark/>
          </w:tcPr>
          <w:p w14:paraId="4414B381"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500 000</w:t>
            </w:r>
          </w:p>
        </w:tc>
        <w:tc>
          <w:tcPr>
            <w:tcW w:w="1236" w:type="dxa"/>
            <w:shd w:val="clear" w:color="000000" w:fill="FFFFFF"/>
            <w:vAlign w:val="center"/>
            <w:hideMark/>
          </w:tcPr>
          <w:p w14:paraId="6937369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100 000</w:t>
            </w:r>
          </w:p>
        </w:tc>
      </w:tr>
      <w:tr w:rsidR="00D72CA4" w:rsidRPr="00752EDE" w14:paraId="6A0BFF85" w14:textId="77777777" w:rsidTr="00316E81">
        <w:trPr>
          <w:trHeight w:val="60"/>
        </w:trPr>
        <w:tc>
          <w:tcPr>
            <w:tcW w:w="4885" w:type="dxa"/>
            <w:shd w:val="clear" w:color="000000" w:fill="FFFFFF"/>
            <w:vAlign w:val="center"/>
            <w:hideMark/>
          </w:tcPr>
          <w:p w14:paraId="756C91E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Итого активов</w:t>
            </w:r>
          </w:p>
        </w:tc>
        <w:tc>
          <w:tcPr>
            <w:tcW w:w="1116" w:type="dxa"/>
            <w:shd w:val="clear" w:color="000000" w:fill="FFFFFF"/>
            <w:vAlign w:val="center"/>
            <w:hideMark/>
          </w:tcPr>
          <w:p w14:paraId="6125AA8C"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980 000</w:t>
            </w:r>
          </w:p>
        </w:tc>
        <w:tc>
          <w:tcPr>
            <w:tcW w:w="1236" w:type="dxa"/>
            <w:shd w:val="clear" w:color="000000" w:fill="FFFFFF"/>
            <w:vAlign w:val="center"/>
            <w:hideMark/>
          </w:tcPr>
          <w:p w14:paraId="7D0CAB1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380  000</w:t>
            </w:r>
          </w:p>
        </w:tc>
      </w:tr>
      <w:tr w:rsidR="00D72CA4" w:rsidRPr="00752EDE" w14:paraId="2E000346" w14:textId="77777777" w:rsidTr="00316E81">
        <w:trPr>
          <w:trHeight w:val="60"/>
        </w:trPr>
        <w:tc>
          <w:tcPr>
            <w:tcW w:w="4885" w:type="dxa"/>
            <w:shd w:val="clear" w:color="000000" w:fill="FFFFFF"/>
            <w:vAlign w:val="center"/>
            <w:hideMark/>
          </w:tcPr>
          <w:p w14:paraId="695688AD"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Собственный капитал и обязательства</w:t>
            </w:r>
          </w:p>
        </w:tc>
        <w:tc>
          <w:tcPr>
            <w:tcW w:w="1116" w:type="dxa"/>
            <w:shd w:val="clear" w:color="000000" w:fill="FFFFFF"/>
            <w:vAlign w:val="center"/>
            <w:hideMark/>
          </w:tcPr>
          <w:p w14:paraId="37C63C40"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c>
          <w:tcPr>
            <w:tcW w:w="1236" w:type="dxa"/>
            <w:shd w:val="clear" w:color="000000" w:fill="FFFFFF"/>
            <w:vAlign w:val="center"/>
            <w:hideMark/>
          </w:tcPr>
          <w:p w14:paraId="4B02303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r>
      <w:tr w:rsidR="00D72CA4" w:rsidRPr="00752EDE" w14:paraId="2B387364" w14:textId="77777777" w:rsidTr="00316E81">
        <w:trPr>
          <w:trHeight w:val="60"/>
        </w:trPr>
        <w:tc>
          <w:tcPr>
            <w:tcW w:w="4885" w:type="dxa"/>
            <w:shd w:val="clear" w:color="000000" w:fill="FFFFFF"/>
            <w:vAlign w:val="center"/>
            <w:hideMark/>
          </w:tcPr>
          <w:p w14:paraId="518A59BD"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Краткосрочные обязательства:</w:t>
            </w:r>
          </w:p>
        </w:tc>
        <w:tc>
          <w:tcPr>
            <w:tcW w:w="1116" w:type="dxa"/>
            <w:shd w:val="clear" w:color="000000" w:fill="FFFFFF"/>
            <w:vAlign w:val="center"/>
            <w:hideMark/>
          </w:tcPr>
          <w:p w14:paraId="43A1822C"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c>
          <w:tcPr>
            <w:tcW w:w="1236" w:type="dxa"/>
            <w:shd w:val="clear" w:color="000000" w:fill="FFFFFF"/>
            <w:vAlign w:val="center"/>
            <w:hideMark/>
          </w:tcPr>
          <w:p w14:paraId="260BBC0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r>
      <w:tr w:rsidR="00D72CA4" w:rsidRPr="00752EDE" w14:paraId="1B0B6F37" w14:textId="77777777" w:rsidTr="00316E81">
        <w:trPr>
          <w:trHeight w:val="60"/>
        </w:trPr>
        <w:tc>
          <w:tcPr>
            <w:tcW w:w="4885" w:type="dxa"/>
            <w:shd w:val="clear" w:color="000000" w:fill="FFFFFF"/>
            <w:vAlign w:val="center"/>
            <w:hideMark/>
          </w:tcPr>
          <w:p w14:paraId="2FAF94ED"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Кредиторская задолженность</w:t>
            </w:r>
          </w:p>
        </w:tc>
        <w:tc>
          <w:tcPr>
            <w:tcW w:w="1116" w:type="dxa"/>
            <w:shd w:val="clear" w:color="000000" w:fill="FFFFFF"/>
            <w:vAlign w:val="center"/>
            <w:hideMark/>
          </w:tcPr>
          <w:p w14:paraId="7DF11A84"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120 000</w:t>
            </w:r>
          </w:p>
        </w:tc>
        <w:tc>
          <w:tcPr>
            <w:tcW w:w="1236" w:type="dxa"/>
            <w:shd w:val="clear" w:color="000000" w:fill="FFFFFF"/>
            <w:vAlign w:val="center"/>
            <w:hideMark/>
          </w:tcPr>
          <w:p w14:paraId="259332AA"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70 000</w:t>
            </w:r>
          </w:p>
        </w:tc>
      </w:tr>
      <w:tr w:rsidR="00D72CA4" w:rsidRPr="00752EDE" w14:paraId="333CE0C3" w14:textId="77777777" w:rsidTr="00316E81">
        <w:trPr>
          <w:trHeight w:val="60"/>
        </w:trPr>
        <w:tc>
          <w:tcPr>
            <w:tcW w:w="4885" w:type="dxa"/>
            <w:shd w:val="clear" w:color="000000" w:fill="FFFFFF"/>
            <w:vAlign w:val="center"/>
            <w:hideMark/>
          </w:tcPr>
          <w:p w14:paraId="20B64116"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Итого краткосрочных обязательств</w:t>
            </w:r>
          </w:p>
        </w:tc>
        <w:tc>
          <w:tcPr>
            <w:tcW w:w="1116" w:type="dxa"/>
            <w:shd w:val="clear" w:color="000000" w:fill="FFFFFF"/>
            <w:vAlign w:val="center"/>
            <w:hideMark/>
          </w:tcPr>
          <w:p w14:paraId="0AEBB400"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120 000</w:t>
            </w:r>
          </w:p>
        </w:tc>
        <w:tc>
          <w:tcPr>
            <w:tcW w:w="1236" w:type="dxa"/>
            <w:shd w:val="clear" w:color="000000" w:fill="FFFFFF"/>
            <w:vAlign w:val="center"/>
            <w:hideMark/>
          </w:tcPr>
          <w:p w14:paraId="0F6510A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70 000</w:t>
            </w:r>
          </w:p>
        </w:tc>
      </w:tr>
      <w:tr w:rsidR="00D72CA4" w:rsidRPr="00752EDE" w14:paraId="0DC28078" w14:textId="77777777" w:rsidTr="00316E81">
        <w:trPr>
          <w:trHeight w:val="60"/>
        </w:trPr>
        <w:tc>
          <w:tcPr>
            <w:tcW w:w="4885" w:type="dxa"/>
            <w:shd w:val="clear" w:color="000000" w:fill="FFFFFF"/>
            <w:vAlign w:val="center"/>
            <w:hideMark/>
          </w:tcPr>
          <w:p w14:paraId="4187699D"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Собственный капитал:</w:t>
            </w:r>
          </w:p>
        </w:tc>
        <w:tc>
          <w:tcPr>
            <w:tcW w:w="1116" w:type="dxa"/>
            <w:shd w:val="clear" w:color="000000" w:fill="FFFFFF"/>
            <w:vAlign w:val="center"/>
            <w:hideMark/>
          </w:tcPr>
          <w:p w14:paraId="02EB7E8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c>
          <w:tcPr>
            <w:tcW w:w="1236" w:type="dxa"/>
            <w:shd w:val="clear" w:color="000000" w:fill="FFFFFF"/>
            <w:vAlign w:val="center"/>
            <w:hideMark/>
          </w:tcPr>
          <w:p w14:paraId="1F6200B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w:t>
            </w:r>
          </w:p>
        </w:tc>
      </w:tr>
      <w:tr w:rsidR="00D72CA4" w:rsidRPr="00752EDE" w14:paraId="358BBA4F" w14:textId="77777777" w:rsidTr="00316E81">
        <w:trPr>
          <w:trHeight w:val="60"/>
        </w:trPr>
        <w:tc>
          <w:tcPr>
            <w:tcW w:w="4885" w:type="dxa"/>
            <w:shd w:val="clear" w:color="000000" w:fill="FFFFFF"/>
            <w:vAlign w:val="center"/>
            <w:hideMark/>
          </w:tcPr>
          <w:p w14:paraId="79C73C1B"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Простые акции</w:t>
            </w:r>
          </w:p>
        </w:tc>
        <w:tc>
          <w:tcPr>
            <w:tcW w:w="1116" w:type="dxa"/>
            <w:shd w:val="clear" w:color="000000" w:fill="FFFFFF"/>
            <w:vAlign w:val="center"/>
            <w:hideMark/>
          </w:tcPr>
          <w:p w14:paraId="6B59C0B5"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600 000</w:t>
            </w:r>
          </w:p>
        </w:tc>
        <w:tc>
          <w:tcPr>
            <w:tcW w:w="1236" w:type="dxa"/>
            <w:shd w:val="clear" w:color="000000" w:fill="FFFFFF"/>
            <w:vAlign w:val="center"/>
            <w:hideMark/>
          </w:tcPr>
          <w:p w14:paraId="6D42C4FB"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200 000</w:t>
            </w:r>
          </w:p>
        </w:tc>
      </w:tr>
      <w:tr w:rsidR="00D72CA4" w:rsidRPr="00752EDE" w14:paraId="48624813" w14:textId="77777777" w:rsidTr="00316E81">
        <w:trPr>
          <w:trHeight w:val="60"/>
        </w:trPr>
        <w:tc>
          <w:tcPr>
            <w:tcW w:w="4885" w:type="dxa"/>
            <w:shd w:val="clear" w:color="000000" w:fill="FFFFFF"/>
            <w:vAlign w:val="center"/>
            <w:hideMark/>
          </w:tcPr>
          <w:p w14:paraId="4C773C8B"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xml:space="preserve">Нераспределенная прибыль </w:t>
            </w:r>
          </w:p>
        </w:tc>
        <w:tc>
          <w:tcPr>
            <w:tcW w:w="1116" w:type="dxa"/>
            <w:shd w:val="clear" w:color="000000" w:fill="FFFFFF"/>
            <w:vAlign w:val="center"/>
            <w:hideMark/>
          </w:tcPr>
          <w:p w14:paraId="155A8427"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260 000</w:t>
            </w:r>
          </w:p>
        </w:tc>
        <w:tc>
          <w:tcPr>
            <w:tcW w:w="1236" w:type="dxa"/>
            <w:shd w:val="clear" w:color="000000" w:fill="FFFFFF"/>
            <w:vAlign w:val="center"/>
            <w:hideMark/>
          </w:tcPr>
          <w:p w14:paraId="4C8C95F9"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110 000</w:t>
            </w:r>
          </w:p>
        </w:tc>
      </w:tr>
      <w:tr w:rsidR="00D72CA4" w:rsidRPr="00752EDE" w14:paraId="575B2EE0" w14:textId="77777777" w:rsidTr="00316E81">
        <w:trPr>
          <w:trHeight w:val="60"/>
        </w:trPr>
        <w:tc>
          <w:tcPr>
            <w:tcW w:w="4885" w:type="dxa"/>
            <w:shd w:val="clear" w:color="000000" w:fill="FFFFFF"/>
            <w:vAlign w:val="center"/>
            <w:hideMark/>
          </w:tcPr>
          <w:p w14:paraId="7D73D9D7"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Итого капитал</w:t>
            </w:r>
          </w:p>
        </w:tc>
        <w:tc>
          <w:tcPr>
            <w:tcW w:w="1116" w:type="dxa"/>
            <w:shd w:val="clear" w:color="000000" w:fill="FFFFFF"/>
            <w:vAlign w:val="center"/>
            <w:hideMark/>
          </w:tcPr>
          <w:p w14:paraId="6078FE3F"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860 000</w:t>
            </w:r>
          </w:p>
        </w:tc>
        <w:tc>
          <w:tcPr>
            <w:tcW w:w="1236" w:type="dxa"/>
            <w:shd w:val="clear" w:color="000000" w:fill="FFFFFF"/>
            <w:vAlign w:val="center"/>
            <w:hideMark/>
          </w:tcPr>
          <w:p w14:paraId="1CBE9B5E"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310 000</w:t>
            </w:r>
          </w:p>
        </w:tc>
      </w:tr>
      <w:tr w:rsidR="00D72CA4" w:rsidRPr="00752EDE" w14:paraId="2D35A5EA" w14:textId="77777777" w:rsidTr="00316E81">
        <w:trPr>
          <w:trHeight w:val="60"/>
        </w:trPr>
        <w:tc>
          <w:tcPr>
            <w:tcW w:w="4885" w:type="dxa"/>
            <w:shd w:val="clear" w:color="000000" w:fill="FFFFFF"/>
            <w:vAlign w:val="center"/>
            <w:hideMark/>
          </w:tcPr>
          <w:p w14:paraId="60223D63"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Итого собственный капитал и обязательства</w:t>
            </w:r>
          </w:p>
        </w:tc>
        <w:tc>
          <w:tcPr>
            <w:tcW w:w="1116" w:type="dxa"/>
            <w:shd w:val="clear" w:color="000000" w:fill="FFFFFF"/>
            <w:vAlign w:val="center"/>
            <w:hideMark/>
          </w:tcPr>
          <w:p w14:paraId="1C99DC07"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980 000</w:t>
            </w:r>
          </w:p>
        </w:tc>
        <w:tc>
          <w:tcPr>
            <w:tcW w:w="1236" w:type="dxa"/>
            <w:shd w:val="clear" w:color="000000" w:fill="FFFFFF"/>
            <w:vAlign w:val="center"/>
            <w:hideMark/>
          </w:tcPr>
          <w:p w14:paraId="559AC2F2" w14:textId="77777777" w:rsidR="00D72CA4" w:rsidRPr="00752EDE" w:rsidRDefault="00D72CA4" w:rsidP="00D72CA4">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380 0000</w:t>
            </w:r>
          </w:p>
        </w:tc>
      </w:tr>
    </w:tbl>
    <w:p w14:paraId="3069903B" w14:textId="77777777" w:rsidR="00D72CA4" w:rsidRPr="00752EDE" w:rsidRDefault="00D72CA4" w:rsidP="00CA6780">
      <w:pPr>
        <w:rPr>
          <w:rFonts w:ascii="Times New Roman" w:eastAsia="Calibri" w:hAnsi="Times New Roman" w:cs="Times New Roman"/>
          <w:b/>
          <w:bCs/>
          <w:i/>
          <w:iCs/>
          <w:sz w:val="24"/>
          <w:szCs w:val="24"/>
          <w:lang w:eastAsia="en-US"/>
        </w:rPr>
      </w:pPr>
    </w:p>
    <w:p w14:paraId="5CCEF8A8" w14:textId="77777777" w:rsidR="00D72CA4" w:rsidRPr="00752EDE" w:rsidRDefault="00D72CA4" w:rsidP="00CA6780">
      <w:pPr>
        <w:rPr>
          <w:rFonts w:ascii="Times New Roman" w:eastAsia="Calibri" w:hAnsi="Times New Roman" w:cs="Times New Roman"/>
          <w:b/>
          <w:bCs/>
          <w:i/>
          <w:iCs/>
          <w:sz w:val="24"/>
          <w:szCs w:val="24"/>
          <w:lang w:eastAsia="en-US"/>
        </w:rPr>
      </w:pPr>
    </w:p>
    <w:p w14:paraId="6A23AA3D" w14:textId="77777777" w:rsidR="00CA6780" w:rsidRPr="00752EDE" w:rsidRDefault="00CA6780" w:rsidP="00CA6780">
      <w:pPr>
        <w:rPr>
          <w:rFonts w:ascii="Times New Roman" w:eastAsia="Calibri" w:hAnsi="Times New Roman" w:cs="Times New Roman"/>
          <w:b/>
          <w:bCs/>
          <w:i/>
          <w:iCs/>
          <w:sz w:val="24"/>
          <w:szCs w:val="24"/>
          <w:lang w:eastAsia="en-US"/>
        </w:rPr>
      </w:pPr>
      <w:r w:rsidRPr="00752EDE">
        <w:rPr>
          <w:rFonts w:ascii="Times New Roman" w:eastAsia="Calibri" w:hAnsi="Times New Roman" w:cs="Times New Roman"/>
          <w:b/>
          <w:bCs/>
          <w:i/>
          <w:iCs/>
          <w:sz w:val="24"/>
          <w:szCs w:val="24"/>
          <w:lang w:eastAsia="en-US"/>
        </w:rPr>
        <w:t xml:space="preserve">Дополнительная информация: </w:t>
      </w:r>
    </w:p>
    <w:p w14:paraId="7546C9A9" w14:textId="77777777" w:rsidR="00CA6780" w:rsidRPr="00752EDE" w:rsidRDefault="00CA6780" w:rsidP="00CA6780">
      <w:pPr>
        <w:rPr>
          <w:rFonts w:ascii="Times New Roman" w:eastAsia="Calibri" w:hAnsi="Times New Roman" w:cs="Times New Roman"/>
          <w:b/>
          <w:bCs/>
          <w:i/>
          <w:iCs/>
          <w:sz w:val="20"/>
          <w:szCs w:val="20"/>
          <w:lang w:eastAsia="en-US"/>
        </w:rPr>
      </w:pPr>
    </w:p>
    <w:p w14:paraId="37B360FD" w14:textId="77777777" w:rsidR="00CA6780" w:rsidRPr="00752EDE" w:rsidRDefault="00CA6780" w:rsidP="00320A62">
      <w:pPr>
        <w:spacing w:line="276" w:lineRule="auto"/>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Примечание1 - приобретение акций компании "Орлан"</w:t>
      </w:r>
    </w:p>
    <w:p w14:paraId="779CA8D7" w14:textId="77777777" w:rsidR="00CA6780" w:rsidRPr="00752EDE" w:rsidRDefault="00CA6780" w:rsidP="00320A62">
      <w:pPr>
        <w:spacing w:line="276" w:lineRule="auto"/>
        <w:jc w:val="both"/>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1 января 2016 года "Беркут" приобрела 90% акций компании "Орлан".  Нераспределенная прибыль "Орлан" на 1 января 2016 года составляла 80 000 тыс. тенге.</w:t>
      </w:r>
    </w:p>
    <w:p w14:paraId="500645A1" w14:textId="77777777" w:rsidR="00CA6780" w:rsidRPr="00752EDE" w:rsidRDefault="00CA6780" w:rsidP="00320A62">
      <w:pPr>
        <w:spacing w:line="276" w:lineRule="auto"/>
        <w:jc w:val="both"/>
        <w:rPr>
          <w:rFonts w:ascii="Times New Roman" w:eastAsia="Calibri" w:hAnsi="Times New Roman" w:cs="Times New Roman"/>
          <w:sz w:val="20"/>
          <w:szCs w:val="20"/>
          <w:lang w:eastAsia="en-US"/>
        </w:rPr>
      </w:pPr>
    </w:p>
    <w:p w14:paraId="5F74A354" w14:textId="77777777" w:rsidR="00CA6780" w:rsidRPr="00752EDE" w:rsidRDefault="00CA6780" w:rsidP="00320A62">
      <w:pPr>
        <w:spacing w:line="276" w:lineRule="auto"/>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Примечание 2 - Справедливая стоимость активов</w:t>
      </w:r>
    </w:p>
    <w:tbl>
      <w:tblPr>
        <w:tblW w:w="92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2605"/>
        <w:gridCol w:w="1652"/>
      </w:tblGrid>
      <w:tr w:rsidR="00316E81" w:rsidRPr="00752EDE" w14:paraId="4930FDB1" w14:textId="77777777" w:rsidTr="00316E81">
        <w:trPr>
          <w:trHeight w:val="60"/>
        </w:trPr>
        <w:tc>
          <w:tcPr>
            <w:tcW w:w="4977" w:type="dxa"/>
            <w:shd w:val="clear" w:color="000000" w:fill="FFFFFF"/>
            <w:vAlign w:val="center"/>
            <w:hideMark/>
          </w:tcPr>
          <w:p w14:paraId="469D0D00"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Ниже приведена информация, касающаяся некоторых активов (нетто) "Орлан", отмеченная на день покупки</w:t>
            </w:r>
          </w:p>
        </w:tc>
        <w:tc>
          <w:tcPr>
            <w:tcW w:w="2605" w:type="dxa"/>
            <w:shd w:val="clear" w:color="000000" w:fill="FFFFFF"/>
            <w:vAlign w:val="center"/>
            <w:hideMark/>
          </w:tcPr>
          <w:p w14:paraId="1208A13A"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Балансовая стоимость</w:t>
            </w:r>
          </w:p>
        </w:tc>
        <w:tc>
          <w:tcPr>
            <w:tcW w:w="1652" w:type="dxa"/>
            <w:shd w:val="clear" w:color="000000" w:fill="FFFFFF"/>
            <w:vAlign w:val="center"/>
            <w:hideMark/>
          </w:tcPr>
          <w:p w14:paraId="701DFAF2"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Справедливая стоимость</w:t>
            </w:r>
          </w:p>
        </w:tc>
      </w:tr>
      <w:tr w:rsidR="00316E81" w:rsidRPr="00752EDE" w14:paraId="56877D19" w14:textId="77777777" w:rsidTr="00316E81">
        <w:trPr>
          <w:trHeight w:val="60"/>
        </w:trPr>
        <w:tc>
          <w:tcPr>
            <w:tcW w:w="4977" w:type="dxa"/>
            <w:shd w:val="clear" w:color="000000" w:fill="FFFFFF"/>
            <w:vAlign w:val="center"/>
            <w:hideMark/>
          </w:tcPr>
          <w:p w14:paraId="778138CD"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 xml:space="preserve">Запасы </w:t>
            </w:r>
          </w:p>
        </w:tc>
        <w:tc>
          <w:tcPr>
            <w:tcW w:w="2605" w:type="dxa"/>
            <w:shd w:val="clear" w:color="000000" w:fill="FFFFFF"/>
            <w:vAlign w:val="center"/>
            <w:hideMark/>
          </w:tcPr>
          <w:p w14:paraId="336D17F2"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30 000 тыс. тенге</w:t>
            </w:r>
          </w:p>
        </w:tc>
        <w:tc>
          <w:tcPr>
            <w:tcW w:w="1652" w:type="dxa"/>
            <w:shd w:val="clear" w:color="000000" w:fill="FFFFFF"/>
            <w:vAlign w:val="center"/>
            <w:hideMark/>
          </w:tcPr>
          <w:p w14:paraId="7B3C61F9"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40 000 тыс. тенге</w:t>
            </w:r>
          </w:p>
        </w:tc>
      </w:tr>
      <w:tr w:rsidR="00316E81" w:rsidRPr="00752EDE" w14:paraId="77C4081F" w14:textId="77777777" w:rsidTr="00316E81">
        <w:trPr>
          <w:trHeight w:val="60"/>
        </w:trPr>
        <w:tc>
          <w:tcPr>
            <w:tcW w:w="4977" w:type="dxa"/>
            <w:shd w:val="clear" w:color="000000" w:fill="FFFFFF"/>
            <w:vAlign w:val="center"/>
            <w:hideMark/>
          </w:tcPr>
          <w:p w14:paraId="26D71AA6"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Земля</w:t>
            </w:r>
          </w:p>
        </w:tc>
        <w:tc>
          <w:tcPr>
            <w:tcW w:w="2605" w:type="dxa"/>
            <w:shd w:val="clear" w:color="000000" w:fill="FFFFFF"/>
            <w:vAlign w:val="center"/>
            <w:hideMark/>
          </w:tcPr>
          <w:p w14:paraId="252621BB"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20 000 тыс. тенге</w:t>
            </w:r>
          </w:p>
        </w:tc>
        <w:tc>
          <w:tcPr>
            <w:tcW w:w="1652" w:type="dxa"/>
            <w:shd w:val="clear" w:color="000000" w:fill="FFFFFF"/>
            <w:vAlign w:val="center"/>
            <w:hideMark/>
          </w:tcPr>
          <w:p w14:paraId="42E8CB17"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30 000 тыс. тенге</w:t>
            </w:r>
          </w:p>
        </w:tc>
      </w:tr>
      <w:tr w:rsidR="00316E81" w:rsidRPr="00752EDE" w14:paraId="55A67C47" w14:textId="77777777" w:rsidTr="00316E81">
        <w:trPr>
          <w:trHeight w:val="60"/>
        </w:trPr>
        <w:tc>
          <w:tcPr>
            <w:tcW w:w="4977" w:type="dxa"/>
            <w:shd w:val="clear" w:color="000000" w:fill="FFFFFF"/>
            <w:vAlign w:val="center"/>
            <w:hideMark/>
          </w:tcPr>
          <w:p w14:paraId="36787424"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Оборудование (оцененный срок полезной службы - 5 лет)</w:t>
            </w:r>
          </w:p>
        </w:tc>
        <w:tc>
          <w:tcPr>
            <w:tcW w:w="2605" w:type="dxa"/>
            <w:shd w:val="clear" w:color="000000" w:fill="FFFFFF"/>
            <w:vAlign w:val="center"/>
            <w:hideMark/>
          </w:tcPr>
          <w:p w14:paraId="460C4BB0"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30 000 тыс. тенге</w:t>
            </w:r>
          </w:p>
        </w:tc>
        <w:tc>
          <w:tcPr>
            <w:tcW w:w="1652" w:type="dxa"/>
            <w:shd w:val="clear" w:color="000000" w:fill="FFFFFF"/>
            <w:vAlign w:val="center"/>
            <w:hideMark/>
          </w:tcPr>
          <w:p w14:paraId="60C08B22" w14:textId="77777777" w:rsidR="00316E81" w:rsidRPr="00752EDE" w:rsidRDefault="00316E81" w:rsidP="00316E81">
            <w:pPr>
              <w:rPr>
                <w:rFonts w:ascii="Times New Roman" w:eastAsia="Times New Roman" w:hAnsi="Times New Roman" w:cs="Times New Roman"/>
                <w:color w:val="000000"/>
                <w:sz w:val="24"/>
                <w:szCs w:val="24"/>
              </w:rPr>
            </w:pPr>
            <w:r w:rsidRPr="00752EDE">
              <w:rPr>
                <w:rFonts w:ascii="Times New Roman" w:eastAsia="Times New Roman" w:hAnsi="Times New Roman" w:cs="Times New Roman"/>
                <w:color w:val="000000"/>
                <w:sz w:val="24"/>
                <w:szCs w:val="24"/>
              </w:rPr>
              <w:t>35 000 тыс. тенге</w:t>
            </w:r>
          </w:p>
        </w:tc>
      </w:tr>
    </w:tbl>
    <w:p w14:paraId="18AAAF73" w14:textId="77777777" w:rsidR="00CA6780" w:rsidRPr="00752EDE" w:rsidRDefault="00CA6780" w:rsidP="00320A62">
      <w:pPr>
        <w:spacing w:line="276" w:lineRule="auto"/>
        <w:rPr>
          <w:rFonts w:ascii="Times New Roman" w:eastAsia="Calibri" w:hAnsi="Times New Roman" w:cs="Times New Roman"/>
          <w:sz w:val="14"/>
          <w:szCs w:val="14"/>
          <w:lang w:eastAsia="en-US"/>
        </w:rPr>
      </w:pPr>
    </w:p>
    <w:p w14:paraId="671991C3" w14:textId="77777777" w:rsidR="00CA6780" w:rsidRPr="00752EDE" w:rsidRDefault="00CA6780" w:rsidP="00320A62">
      <w:pPr>
        <w:spacing w:line="276" w:lineRule="auto"/>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Все запасы были проданы к 31 декабря 2018 года</w:t>
      </w:r>
    </w:p>
    <w:p w14:paraId="5AF9CE83" w14:textId="77777777" w:rsidR="00CA6780" w:rsidRPr="00752EDE" w:rsidRDefault="00CA6780" w:rsidP="00320A62">
      <w:pPr>
        <w:spacing w:line="276" w:lineRule="auto"/>
        <w:rPr>
          <w:rFonts w:ascii="Times New Roman" w:eastAsia="Calibri" w:hAnsi="Times New Roman" w:cs="Times New Roman"/>
          <w:sz w:val="20"/>
          <w:szCs w:val="20"/>
          <w:lang w:eastAsia="en-US"/>
        </w:rPr>
      </w:pPr>
    </w:p>
    <w:p w14:paraId="3C746E47" w14:textId="77777777" w:rsidR="00CA6780" w:rsidRPr="00752EDE" w:rsidRDefault="00CA6780" w:rsidP="00320A62">
      <w:pPr>
        <w:spacing w:line="276" w:lineRule="auto"/>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 xml:space="preserve">Примечание 3 - Обесценение гудвилла </w:t>
      </w:r>
    </w:p>
    <w:p w14:paraId="59B768D7" w14:textId="77777777" w:rsidR="00CA6780" w:rsidRPr="00752EDE" w:rsidRDefault="00CA6780" w:rsidP="00320A62">
      <w:pPr>
        <w:spacing w:line="276" w:lineRule="auto"/>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 xml:space="preserve">Гудвилл, возникший при </w:t>
      </w:r>
      <w:proofErr w:type="gramStart"/>
      <w:r w:rsidRPr="00752EDE">
        <w:rPr>
          <w:rFonts w:ascii="Times New Roman" w:eastAsia="Calibri" w:hAnsi="Times New Roman" w:cs="Times New Roman"/>
          <w:sz w:val="24"/>
          <w:szCs w:val="24"/>
          <w:lang w:eastAsia="en-US"/>
        </w:rPr>
        <w:t>приобретении,  обесценивается</w:t>
      </w:r>
      <w:proofErr w:type="gramEnd"/>
      <w:r w:rsidRPr="00752EDE">
        <w:rPr>
          <w:rFonts w:ascii="Times New Roman" w:eastAsia="Calibri" w:hAnsi="Times New Roman" w:cs="Times New Roman"/>
          <w:sz w:val="24"/>
          <w:szCs w:val="24"/>
          <w:lang w:eastAsia="en-US"/>
        </w:rPr>
        <w:t xml:space="preserve">  на 5%  в год.</w:t>
      </w:r>
    </w:p>
    <w:p w14:paraId="6C3DF225" w14:textId="3DC14480" w:rsidR="00CA6780" w:rsidRPr="00752EDE" w:rsidRDefault="00CA6780" w:rsidP="00320A62">
      <w:pPr>
        <w:spacing w:line="276" w:lineRule="auto"/>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 xml:space="preserve">Примечание 4 - Внутригрупповые продажи </w:t>
      </w:r>
    </w:p>
    <w:p w14:paraId="1F7F60D1" w14:textId="77777777" w:rsidR="00CA6780" w:rsidRPr="00752EDE" w:rsidRDefault="00CA6780" w:rsidP="00320A62">
      <w:pPr>
        <w:spacing w:line="276" w:lineRule="auto"/>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В течение года  компания "Орлан" продала компании "Беркут" товары за 25 000 тыс. тенге. Компания "Орлан" формирует продажную цену товаров путем прибавления к себестоимости наценки 25%. На 31 декабря 2018 года,  компания "Беркут" оплатила только половину товаров, а 40% все еще находится у нее.</w:t>
      </w:r>
    </w:p>
    <w:p w14:paraId="74B1F0A3" w14:textId="77777777" w:rsidR="00CA6780" w:rsidRPr="00752EDE" w:rsidRDefault="00CA6780" w:rsidP="00CA6780">
      <w:pPr>
        <w:rPr>
          <w:rFonts w:ascii="Times New Roman" w:eastAsia="Calibri" w:hAnsi="Times New Roman" w:cs="Times New Roman"/>
          <w:sz w:val="24"/>
          <w:szCs w:val="24"/>
          <w:lang w:eastAsia="en-US"/>
        </w:rPr>
      </w:pPr>
    </w:p>
    <w:p w14:paraId="69699EB0" w14:textId="77777777" w:rsidR="00CA6780" w:rsidRPr="00752EDE" w:rsidRDefault="00CA6780" w:rsidP="00CA6780">
      <w:pPr>
        <w:rPr>
          <w:rFonts w:ascii="Times New Roman" w:eastAsia="Calibri" w:hAnsi="Times New Roman" w:cs="Times New Roman"/>
          <w:sz w:val="24"/>
          <w:szCs w:val="24"/>
          <w:lang w:eastAsia="en-US"/>
        </w:rPr>
      </w:pPr>
      <w:r w:rsidRPr="00752EDE">
        <w:rPr>
          <w:rFonts w:ascii="Times New Roman" w:eastAsia="Calibri" w:hAnsi="Times New Roman" w:cs="Times New Roman"/>
          <w:sz w:val="24"/>
          <w:szCs w:val="24"/>
          <w:lang w:eastAsia="en-US"/>
        </w:rPr>
        <w:t>Примечание 5. Отложенное налогообложение в расчет не принимается.</w:t>
      </w:r>
    </w:p>
    <w:p w14:paraId="13F9C159" w14:textId="77777777" w:rsidR="00CA6780" w:rsidRPr="00752EDE" w:rsidRDefault="00CA6780" w:rsidP="00CA6780">
      <w:pPr>
        <w:rPr>
          <w:rFonts w:ascii="Times New Roman" w:eastAsia="Calibri" w:hAnsi="Times New Roman" w:cs="Times New Roman"/>
          <w:sz w:val="24"/>
          <w:szCs w:val="24"/>
          <w:lang w:eastAsia="en-US"/>
        </w:rPr>
      </w:pPr>
    </w:p>
    <w:p w14:paraId="6F7B2D06" w14:textId="77777777" w:rsidR="00CA6780" w:rsidRPr="00752EDE" w:rsidRDefault="00CA6780" w:rsidP="00CA6780">
      <w:pPr>
        <w:rPr>
          <w:rFonts w:ascii="Times New Roman" w:eastAsia="Calibri" w:hAnsi="Times New Roman" w:cs="Times New Roman"/>
          <w:b/>
          <w:sz w:val="24"/>
          <w:szCs w:val="24"/>
          <w:lang w:eastAsia="en-US"/>
        </w:rPr>
      </w:pPr>
      <w:r w:rsidRPr="00752EDE">
        <w:rPr>
          <w:rFonts w:ascii="Times New Roman" w:eastAsia="Calibri" w:hAnsi="Times New Roman" w:cs="Times New Roman"/>
          <w:b/>
          <w:sz w:val="24"/>
          <w:szCs w:val="24"/>
          <w:lang w:eastAsia="en-US"/>
        </w:rPr>
        <w:t>Требуется:</w:t>
      </w:r>
    </w:p>
    <w:p w14:paraId="637B3A23" w14:textId="32997902"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1.</w:t>
      </w:r>
      <w:r w:rsidR="00320A62" w:rsidRPr="00752EDE">
        <w:rPr>
          <w:rFonts w:ascii="Times New Roman" w:eastAsia="Calibri" w:hAnsi="Times New Roman" w:cs="Times New Roman"/>
          <w:b/>
          <w:bCs/>
          <w:sz w:val="24"/>
          <w:szCs w:val="24"/>
          <w:lang w:eastAsia="en-US"/>
        </w:rPr>
        <w:t xml:space="preserve"> </w:t>
      </w:r>
      <w:r w:rsidRPr="00752EDE">
        <w:rPr>
          <w:rFonts w:ascii="Times New Roman" w:eastAsia="Calibri" w:hAnsi="Times New Roman" w:cs="Times New Roman"/>
          <w:b/>
          <w:bCs/>
          <w:sz w:val="24"/>
          <w:szCs w:val="24"/>
          <w:lang w:eastAsia="en-US"/>
        </w:rPr>
        <w:t>Определите структуры группы "Беркут". Определите стоимость инвестиции в компанию "Орлан"</w:t>
      </w:r>
    </w:p>
    <w:p w14:paraId="09722D68"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2. Определить, какие корректировки следует сделать при расчете чистых активов компании "Орлан"</w:t>
      </w:r>
    </w:p>
    <w:p w14:paraId="7C449657"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3. Рассчитать чистые активы компании "Орлан" на дату приобретения и на отчетную дату.</w:t>
      </w:r>
    </w:p>
    <w:p w14:paraId="6E488435"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 xml:space="preserve">4. Рассчитайте гудвил на дату приобретения и на отчетную дату. </w:t>
      </w:r>
    </w:p>
    <w:p w14:paraId="6F04E827"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 xml:space="preserve">5. Рассчитать обесценение </w:t>
      </w:r>
      <w:proofErr w:type="spellStart"/>
      <w:r w:rsidRPr="00752EDE">
        <w:rPr>
          <w:rFonts w:ascii="Times New Roman" w:eastAsia="Calibri" w:hAnsi="Times New Roman" w:cs="Times New Roman"/>
          <w:b/>
          <w:bCs/>
          <w:sz w:val="24"/>
          <w:szCs w:val="24"/>
          <w:lang w:eastAsia="en-US"/>
        </w:rPr>
        <w:t>гудвила</w:t>
      </w:r>
      <w:proofErr w:type="spellEnd"/>
      <w:r w:rsidRPr="00752EDE">
        <w:rPr>
          <w:rFonts w:ascii="Times New Roman" w:eastAsia="Calibri" w:hAnsi="Times New Roman" w:cs="Times New Roman"/>
          <w:b/>
          <w:bCs/>
          <w:sz w:val="24"/>
          <w:szCs w:val="24"/>
          <w:lang w:eastAsia="en-US"/>
        </w:rPr>
        <w:t xml:space="preserve">. </w:t>
      </w:r>
    </w:p>
    <w:p w14:paraId="2A4B0699"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6. Рассчитать неконтролирующую долю участия (НДУ) на дату отчета.</w:t>
      </w:r>
    </w:p>
    <w:p w14:paraId="1B48DAC0"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7. Рассчитайте долю прибыли в компании "Орлан" на дату отчета;</w:t>
      </w:r>
    </w:p>
    <w:p w14:paraId="54FCAFF2"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8. Рассчитайте консолидированную нераспределенную прибыль группы на дату отчета</w:t>
      </w:r>
    </w:p>
    <w:p w14:paraId="7CF6B997" w14:textId="77777777" w:rsidR="00CA6780" w:rsidRPr="00752EDE" w:rsidRDefault="00CA6780" w:rsidP="00320A62">
      <w:pPr>
        <w:jc w:val="both"/>
        <w:rPr>
          <w:rFonts w:ascii="Times New Roman" w:eastAsia="Calibri" w:hAnsi="Times New Roman" w:cs="Times New Roman"/>
          <w:b/>
          <w:bCs/>
          <w:sz w:val="24"/>
          <w:szCs w:val="24"/>
          <w:lang w:eastAsia="en-US"/>
        </w:rPr>
      </w:pPr>
      <w:r w:rsidRPr="00752EDE">
        <w:rPr>
          <w:rFonts w:ascii="Times New Roman" w:eastAsia="Calibri" w:hAnsi="Times New Roman" w:cs="Times New Roman"/>
          <w:b/>
          <w:bCs/>
          <w:sz w:val="24"/>
          <w:szCs w:val="24"/>
          <w:lang w:eastAsia="en-US"/>
        </w:rPr>
        <w:t>9. Подготовить консолидированный отчет о финансовом положении группы компаний "Беркут" на 31 декабря 2018 г.</w:t>
      </w:r>
    </w:p>
    <w:p w14:paraId="1D8300E0" w14:textId="3B6CF1FC" w:rsidR="00E06173" w:rsidRPr="00752EDE" w:rsidRDefault="00E06173" w:rsidP="008F1E55">
      <w:pPr>
        <w:jc w:val="center"/>
        <w:rPr>
          <w:rFonts w:ascii="Times New Roman" w:hAnsi="Times New Roman" w:cs="Times New Roman"/>
          <w:b/>
          <w:sz w:val="24"/>
          <w:szCs w:val="28"/>
        </w:rPr>
      </w:pPr>
    </w:p>
    <w:p w14:paraId="5D8C309A" w14:textId="77777777" w:rsidR="00320A62" w:rsidRPr="00752EDE" w:rsidRDefault="00320A62" w:rsidP="008F1E55">
      <w:pPr>
        <w:jc w:val="center"/>
        <w:rPr>
          <w:rFonts w:ascii="Times New Roman" w:hAnsi="Times New Roman" w:cs="Times New Roman"/>
          <w:b/>
          <w:sz w:val="24"/>
          <w:szCs w:val="28"/>
        </w:rPr>
      </w:pPr>
    </w:p>
    <w:p w14:paraId="3C0ECF72" w14:textId="77777777" w:rsidR="00E06173" w:rsidRPr="00752EDE" w:rsidRDefault="00E06173" w:rsidP="008F1E55">
      <w:pPr>
        <w:jc w:val="center"/>
        <w:rPr>
          <w:rFonts w:ascii="Times New Roman" w:hAnsi="Times New Roman" w:cs="Times New Roman"/>
          <w:b/>
          <w:sz w:val="24"/>
          <w:szCs w:val="28"/>
        </w:rPr>
      </w:pPr>
    </w:p>
    <w:p w14:paraId="5C2300AC" w14:textId="07F86678" w:rsidR="002A4A35" w:rsidRPr="00752EDE" w:rsidRDefault="001D1A6A" w:rsidP="00316E81">
      <w:pPr>
        <w:rPr>
          <w:rFonts w:ascii="Times New Roman" w:hAnsi="Times New Roman" w:cs="Times New Roman"/>
          <w:b/>
          <w:sz w:val="28"/>
          <w:szCs w:val="28"/>
        </w:rPr>
      </w:pPr>
      <w:r w:rsidRPr="00752EDE">
        <w:rPr>
          <w:rFonts w:ascii="Times New Roman" w:hAnsi="Times New Roman" w:cs="Times New Roman"/>
          <w:b/>
          <w:sz w:val="28"/>
          <w:szCs w:val="28"/>
        </w:rPr>
        <w:t>Задач</w:t>
      </w:r>
      <w:r w:rsidR="00810398" w:rsidRPr="00752EDE">
        <w:rPr>
          <w:rFonts w:ascii="Times New Roman" w:hAnsi="Times New Roman" w:cs="Times New Roman"/>
          <w:b/>
          <w:sz w:val="28"/>
          <w:szCs w:val="28"/>
        </w:rPr>
        <w:t>а №</w:t>
      </w:r>
      <w:r w:rsidR="00316E81" w:rsidRPr="00752EDE">
        <w:rPr>
          <w:rFonts w:ascii="Times New Roman" w:hAnsi="Times New Roman" w:cs="Times New Roman"/>
          <w:b/>
          <w:sz w:val="28"/>
          <w:szCs w:val="28"/>
        </w:rPr>
        <w:t xml:space="preserve"> </w:t>
      </w:r>
      <w:r w:rsidR="005D2270" w:rsidRPr="00752EDE">
        <w:rPr>
          <w:rFonts w:ascii="Times New Roman" w:hAnsi="Times New Roman" w:cs="Times New Roman"/>
          <w:b/>
          <w:sz w:val="28"/>
          <w:szCs w:val="28"/>
        </w:rPr>
        <w:t>2</w:t>
      </w:r>
      <w:r w:rsidR="00316E81" w:rsidRPr="00752EDE">
        <w:rPr>
          <w:rFonts w:ascii="Times New Roman" w:hAnsi="Times New Roman" w:cs="Times New Roman"/>
          <w:b/>
          <w:sz w:val="28"/>
          <w:szCs w:val="28"/>
        </w:rPr>
        <w:t xml:space="preserve">. </w:t>
      </w:r>
      <w:r w:rsidR="005F725A" w:rsidRPr="00752EDE">
        <w:rPr>
          <w:rFonts w:ascii="Times New Roman" w:hAnsi="Times New Roman" w:cs="Times New Roman"/>
          <w:b/>
          <w:sz w:val="28"/>
          <w:szCs w:val="28"/>
        </w:rPr>
        <w:t>2</w:t>
      </w:r>
      <w:r w:rsidR="00C926BD" w:rsidRPr="00752EDE">
        <w:rPr>
          <w:rFonts w:ascii="Times New Roman" w:hAnsi="Times New Roman" w:cs="Times New Roman"/>
          <w:b/>
          <w:sz w:val="28"/>
          <w:szCs w:val="28"/>
        </w:rPr>
        <w:t>5</w:t>
      </w:r>
      <w:r w:rsidRPr="00752EDE">
        <w:rPr>
          <w:rFonts w:ascii="Times New Roman" w:hAnsi="Times New Roman" w:cs="Times New Roman"/>
          <w:b/>
          <w:sz w:val="28"/>
          <w:szCs w:val="28"/>
        </w:rPr>
        <w:t xml:space="preserve"> баллов</w:t>
      </w:r>
    </w:p>
    <w:p w14:paraId="45DDA1BF" w14:textId="77777777" w:rsidR="00107710" w:rsidRPr="00752EDE" w:rsidRDefault="00107710" w:rsidP="00107710">
      <w:pPr>
        <w:ind w:right="-284"/>
        <w:rPr>
          <w:rFonts w:ascii="Times New Roman" w:eastAsia="Times New Roman" w:hAnsi="Times New Roman" w:cs="Times New Roman"/>
          <w:sz w:val="22"/>
          <w:lang w:eastAsia="en-US"/>
        </w:rPr>
      </w:pPr>
    </w:p>
    <w:p w14:paraId="390691B0" w14:textId="77777777" w:rsidR="00C926BD" w:rsidRPr="00752EDE" w:rsidRDefault="00C926BD" w:rsidP="00C926BD">
      <w:pPr>
        <w:widowControl w:val="0"/>
        <w:numPr>
          <w:ilvl w:val="0"/>
          <w:numId w:val="16"/>
        </w:numPr>
        <w:tabs>
          <w:tab w:val="left" w:pos="284"/>
        </w:tabs>
        <w:spacing w:after="200" w:line="276" w:lineRule="auto"/>
        <w:ind w:left="0" w:firstLine="0"/>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января 2018 года компания «</w:t>
      </w:r>
      <w:proofErr w:type="spellStart"/>
      <w:r w:rsidRPr="00752EDE">
        <w:rPr>
          <w:rFonts w:ascii="Times New Roman" w:eastAsia="Times New Roman" w:hAnsi="Times New Roman" w:cs="Times New Roman"/>
          <w:sz w:val="24"/>
          <w:szCs w:val="24"/>
          <w:lang w:eastAsia="en-US"/>
        </w:rPr>
        <w:t>Перизад</w:t>
      </w:r>
      <w:proofErr w:type="spellEnd"/>
      <w:r w:rsidRPr="00752EDE">
        <w:rPr>
          <w:rFonts w:ascii="Times New Roman" w:eastAsia="Times New Roman" w:hAnsi="Times New Roman" w:cs="Times New Roman"/>
          <w:sz w:val="24"/>
          <w:szCs w:val="24"/>
          <w:lang w:eastAsia="en-US"/>
        </w:rPr>
        <w:t>» приобрела оборудование у иностранного поставщика. Цена покупки и сопутствующие затраты были следующими:</w:t>
      </w:r>
    </w:p>
    <w:p w14:paraId="4C0FDF6F" w14:textId="77777777" w:rsidR="00C926BD" w:rsidRPr="00752EDE" w:rsidRDefault="00C926BD" w:rsidP="00C926BD">
      <w:pPr>
        <w:widowControl w:val="0"/>
        <w:tabs>
          <w:tab w:val="left" w:pos="284"/>
        </w:tabs>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 xml:space="preserve">1. Цена покупки составила 5000 долларов. Курс пересчета на момент доставки оборудования </w:t>
      </w:r>
      <w:r w:rsidRPr="00752EDE">
        <w:rPr>
          <w:rFonts w:ascii="Times New Roman" w:eastAsia="Times New Roman" w:hAnsi="Times New Roman" w:cs="Times New Roman"/>
          <w:sz w:val="24"/>
          <w:szCs w:val="24"/>
        </w:rPr>
        <w:t xml:space="preserve">компании </w:t>
      </w:r>
      <w:r w:rsidRPr="00752EDE">
        <w:rPr>
          <w:rFonts w:ascii="Times New Roman" w:eastAsia="Times New Roman" w:hAnsi="Times New Roman" w:cs="Times New Roman"/>
          <w:sz w:val="24"/>
          <w:szCs w:val="24"/>
          <w:lang w:eastAsia="en-US"/>
        </w:rPr>
        <w:t>«</w:t>
      </w:r>
      <w:proofErr w:type="spellStart"/>
      <w:r w:rsidRPr="00752EDE">
        <w:rPr>
          <w:rFonts w:ascii="Times New Roman" w:eastAsia="Times New Roman" w:hAnsi="Times New Roman" w:cs="Times New Roman"/>
          <w:sz w:val="24"/>
          <w:szCs w:val="24"/>
          <w:lang w:eastAsia="en-US"/>
        </w:rPr>
        <w:t>Перизад</w:t>
      </w:r>
      <w:proofErr w:type="spellEnd"/>
      <w:r w:rsidRPr="00752EDE">
        <w:rPr>
          <w:rFonts w:ascii="Times New Roman" w:eastAsia="Times New Roman" w:hAnsi="Times New Roman" w:cs="Times New Roman"/>
          <w:sz w:val="24"/>
          <w:szCs w:val="24"/>
          <w:lang w:eastAsia="en-US"/>
        </w:rPr>
        <w:t xml:space="preserve">» был 1 доллар = 332 тенге. Через два месяца, когда </w:t>
      </w:r>
      <w:r w:rsidRPr="00752EDE">
        <w:rPr>
          <w:rFonts w:ascii="Times New Roman" w:eastAsia="Times New Roman" w:hAnsi="Times New Roman" w:cs="Times New Roman"/>
          <w:sz w:val="24"/>
          <w:szCs w:val="24"/>
        </w:rPr>
        <w:t xml:space="preserve">компания </w:t>
      </w:r>
      <w:r w:rsidRPr="00752EDE">
        <w:rPr>
          <w:rFonts w:ascii="Times New Roman" w:eastAsia="Times New Roman" w:hAnsi="Times New Roman" w:cs="Times New Roman"/>
          <w:sz w:val="24"/>
          <w:szCs w:val="24"/>
          <w:lang w:eastAsia="en-US"/>
        </w:rPr>
        <w:t>«Памир» оплатила поставку, курс пересчета был 1 доллар = 322 тенге;</w:t>
      </w:r>
    </w:p>
    <w:p w14:paraId="17FB7EA4"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2.   Таможенные пошлины составили 2% от покупной стоимости;</w:t>
      </w:r>
    </w:p>
    <w:p w14:paraId="263620D6" w14:textId="77777777" w:rsidR="00C926BD" w:rsidRPr="00752EDE" w:rsidRDefault="00C926BD" w:rsidP="00C926BD">
      <w:pPr>
        <w:widowControl w:val="0"/>
        <w:tabs>
          <w:tab w:val="left" w:pos="284"/>
        </w:tabs>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3.  Стоимость транспортировки оборудования была 30 000 тенге;</w:t>
      </w:r>
    </w:p>
    <w:p w14:paraId="0596819F"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4.  Стоимость установки и тестирования составила 35 000 тенге. Данная сумма состояла из собственных трудозатрат компании «</w:t>
      </w:r>
      <w:proofErr w:type="spellStart"/>
      <w:r w:rsidRPr="00752EDE">
        <w:rPr>
          <w:rFonts w:ascii="Times New Roman" w:eastAsia="Times New Roman" w:hAnsi="Times New Roman" w:cs="Times New Roman"/>
          <w:sz w:val="24"/>
          <w:szCs w:val="24"/>
          <w:lang w:eastAsia="en-US"/>
        </w:rPr>
        <w:t>Перизад</w:t>
      </w:r>
      <w:proofErr w:type="spellEnd"/>
      <w:r w:rsidRPr="00752EDE">
        <w:rPr>
          <w:rFonts w:ascii="Times New Roman" w:eastAsia="Times New Roman" w:hAnsi="Times New Roman" w:cs="Times New Roman"/>
          <w:sz w:val="24"/>
          <w:szCs w:val="24"/>
          <w:lang w:eastAsia="en-US"/>
        </w:rPr>
        <w:t>» на 20 000. тенге и суммы 15 000. тенге, уплаченной сторонним подрядчикам. Продукция, полученная в результате тестового запуска оборудования, была продана по цене утилизации за 5 000 тенге;</w:t>
      </w:r>
    </w:p>
    <w:p w14:paraId="79F755FF"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5. 80 000. тенге было потрачено на продвижение нового продукта, который будет выпускаться на данном оборудовании, существующим покупателям;</w:t>
      </w:r>
    </w:p>
    <w:p w14:paraId="20AB2268"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6.  Затраты на обучение персонала работе с оборудованием составили 120 000 тенге;</w:t>
      </w:r>
    </w:p>
    <w:p w14:paraId="6053B28A"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sz w:val="24"/>
          <w:szCs w:val="24"/>
          <w:lang w:eastAsia="en-US"/>
        </w:rPr>
        <w:t>7.  Оборудование имеет ликвидационную стоимость 300 000 тенге и подлежит амортизации прямолинейным методом в течение 10 лет.</w:t>
      </w:r>
    </w:p>
    <w:p w14:paraId="05F55245"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sz w:val="24"/>
          <w:szCs w:val="24"/>
          <w:lang w:eastAsia="en-US"/>
        </w:rPr>
      </w:pPr>
    </w:p>
    <w:p w14:paraId="2F61D764"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sz w:val="24"/>
          <w:szCs w:val="24"/>
          <w:lang w:eastAsia="en-US"/>
        </w:rPr>
      </w:pPr>
      <w:r w:rsidRPr="00752EDE">
        <w:rPr>
          <w:rFonts w:ascii="Times New Roman" w:eastAsia="Times New Roman" w:hAnsi="Times New Roman" w:cs="Times New Roman"/>
          <w:b/>
          <w:sz w:val="24"/>
          <w:szCs w:val="24"/>
          <w:lang w:eastAsia="en-US"/>
        </w:rPr>
        <w:t>Требуется:</w:t>
      </w:r>
    </w:p>
    <w:p w14:paraId="5790E541"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sz w:val="24"/>
          <w:szCs w:val="24"/>
          <w:lang w:eastAsia="en-US"/>
        </w:rPr>
        <w:t>1. Рассчитайте первоначальную стоимость оборудования, которая должна быть признана в отчете о финансовом положении компании «</w:t>
      </w:r>
      <w:proofErr w:type="spellStart"/>
      <w:r w:rsidRPr="00752EDE">
        <w:rPr>
          <w:rFonts w:ascii="Times New Roman" w:eastAsia="Times New Roman" w:hAnsi="Times New Roman" w:cs="Times New Roman"/>
          <w:b/>
          <w:bCs/>
          <w:sz w:val="24"/>
          <w:szCs w:val="24"/>
          <w:lang w:eastAsia="en-US"/>
        </w:rPr>
        <w:t>Перизад</w:t>
      </w:r>
      <w:proofErr w:type="spellEnd"/>
      <w:r w:rsidRPr="00752EDE">
        <w:rPr>
          <w:rFonts w:ascii="Times New Roman" w:eastAsia="Times New Roman" w:hAnsi="Times New Roman" w:cs="Times New Roman"/>
          <w:b/>
          <w:bCs/>
          <w:sz w:val="24"/>
          <w:szCs w:val="24"/>
          <w:lang w:eastAsia="en-US"/>
        </w:rPr>
        <w:t>» и поясните расчеты;</w:t>
      </w:r>
    </w:p>
    <w:p w14:paraId="6CB7C4DA"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sz w:val="24"/>
          <w:szCs w:val="24"/>
          <w:lang w:eastAsia="en-US"/>
        </w:rPr>
        <w:t>2. Рассчитайте сумму амортизационных отчислений за 2018 год и укажите бухгалтерскую проводку по ее начислению;</w:t>
      </w:r>
    </w:p>
    <w:p w14:paraId="6107E205"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iCs/>
          <w:sz w:val="24"/>
          <w:szCs w:val="24"/>
          <w:lang w:eastAsia="en-US"/>
        </w:rPr>
        <w:t>3. Покажите влияние учета данного оборудования на финансовую отчетность компании «</w:t>
      </w:r>
      <w:proofErr w:type="spellStart"/>
      <w:r w:rsidRPr="00752EDE">
        <w:rPr>
          <w:rFonts w:ascii="Times New Roman" w:eastAsia="Times New Roman" w:hAnsi="Times New Roman" w:cs="Times New Roman"/>
          <w:b/>
          <w:bCs/>
          <w:iCs/>
          <w:sz w:val="24"/>
          <w:szCs w:val="24"/>
          <w:lang w:eastAsia="en-US"/>
        </w:rPr>
        <w:t>Перизад</w:t>
      </w:r>
      <w:proofErr w:type="spellEnd"/>
      <w:r w:rsidRPr="00752EDE">
        <w:rPr>
          <w:rFonts w:ascii="Times New Roman" w:eastAsia="Times New Roman" w:hAnsi="Times New Roman" w:cs="Times New Roman"/>
          <w:b/>
          <w:bCs/>
          <w:iCs/>
          <w:sz w:val="24"/>
          <w:szCs w:val="24"/>
          <w:lang w:eastAsia="en-US"/>
        </w:rPr>
        <w:t>» за отчетный период;</w:t>
      </w:r>
    </w:p>
    <w:p w14:paraId="0676B95B" w14:textId="77777777" w:rsidR="00C926BD" w:rsidRPr="00752EDE" w:rsidRDefault="00C926BD" w:rsidP="00C926BD">
      <w:pPr>
        <w:widowControl w:val="0"/>
        <w:tabs>
          <w:tab w:val="left" w:pos="284"/>
        </w:tabs>
        <w:contextualSpacing/>
        <w:jc w:val="both"/>
        <w:rPr>
          <w:rFonts w:ascii="Times New Roman" w:eastAsia="Times New Roman" w:hAnsi="Times New Roman" w:cs="Times New Roman"/>
          <w:b/>
          <w:bCs/>
          <w:sz w:val="24"/>
          <w:szCs w:val="24"/>
          <w:lang w:eastAsia="en-US"/>
        </w:rPr>
      </w:pPr>
      <w:r w:rsidRPr="00752EDE">
        <w:rPr>
          <w:rFonts w:ascii="Times New Roman" w:eastAsia="Calibri" w:hAnsi="Times New Roman" w:cs="Times New Roman"/>
          <w:b/>
          <w:bCs/>
          <w:color w:val="000000"/>
          <w:sz w:val="24"/>
          <w:szCs w:val="24"/>
          <w:lang w:eastAsia="en-US"/>
        </w:rPr>
        <w:t>4. Дайте определение основных средств, методы начисления амортизации</w:t>
      </w:r>
      <w:r w:rsidRPr="00752EDE">
        <w:rPr>
          <w:rFonts w:ascii="Times New Roman" w:eastAsia="Times New Roman" w:hAnsi="Times New Roman" w:cs="Times New Roman"/>
          <w:b/>
          <w:bCs/>
          <w:sz w:val="24"/>
          <w:szCs w:val="24"/>
          <w:lang w:eastAsia="en-US"/>
        </w:rPr>
        <w:t>.</w:t>
      </w:r>
    </w:p>
    <w:p w14:paraId="4501A04F" w14:textId="6A6FD1A9" w:rsidR="00E80D4B" w:rsidRPr="00752EDE" w:rsidRDefault="00E80D4B" w:rsidP="00D87C05">
      <w:pPr>
        <w:spacing w:line="276" w:lineRule="auto"/>
        <w:jc w:val="both"/>
        <w:rPr>
          <w:rFonts w:ascii="Times New Roman" w:hAnsi="Times New Roman" w:cs="Times New Roman"/>
          <w:b/>
          <w:bCs/>
          <w:sz w:val="24"/>
          <w:szCs w:val="28"/>
        </w:rPr>
      </w:pPr>
    </w:p>
    <w:p w14:paraId="5ECB2DDD" w14:textId="44C41678" w:rsidR="00E80D4B" w:rsidRPr="00752EDE" w:rsidRDefault="00E80D4B" w:rsidP="008F1E55">
      <w:pPr>
        <w:jc w:val="center"/>
        <w:rPr>
          <w:rFonts w:ascii="Times New Roman" w:hAnsi="Times New Roman" w:cs="Times New Roman"/>
          <w:b/>
          <w:sz w:val="24"/>
          <w:szCs w:val="28"/>
        </w:rPr>
      </w:pPr>
    </w:p>
    <w:p w14:paraId="319EE425" w14:textId="37A31E28" w:rsidR="00320A62" w:rsidRPr="00752EDE" w:rsidRDefault="00320A62" w:rsidP="008F1E55">
      <w:pPr>
        <w:jc w:val="center"/>
        <w:rPr>
          <w:rFonts w:ascii="Times New Roman" w:hAnsi="Times New Roman" w:cs="Times New Roman"/>
          <w:b/>
          <w:sz w:val="24"/>
          <w:szCs w:val="28"/>
        </w:rPr>
      </w:pPr>
    </w:p>
    <w:p w14:paraId="07C8BFA6" w14:textId="29175C2F" w:rsidR="00320A62" w:rsidRDefault="00320A62" w:rsidP="008F1E55">
      <w:pPr>
        <w:jc w:val="center"/>
        <w:rPr>
          <w:rFonts w:ascii="Times New Roman" w:hAnsi="Times New Roman" w:cs="Times New Roman"/>
          <w:b/>
          <w:sz w:val="24"/>
          <w:szCs w:val="28"/>
        </w:rPr>
      </w:pPr>
    </w:p>
    <w:p w14:paraId="00385005" w14:textId="0B62743C" w:rsidR="00752EDE" w:rsidRDefault="00752EDE" w:rsidP="008F1E55">
      <w:pPr>
        <w:jc w:val="center"/>
        <w:rPr>
          <w:rFonts w:ascii="Times New Roman" w:hAnsi="Times New Roman" w:cs="Times New Roman"/>
          <w:b/>
          <w:sz w:val="24"/>
          <w:szCs w:val="28"/>
        </w:rPr>
      </w:pPr>
    </w:p>
    <w:p w14:paraId="5B11DFEA" w14:textId="57C7EC1D" w:rsidR="00752EDE" w:rsidRDefault="00752EDE" w:rsidP="008F1E55">
      <w:pPr>
        <w:jc w:val="center"/>
        <w:rPr>
          <w:rFonts w:ascii="Times New Roman" w:hAnsi="Times New Roman" w:cs="Times New Roman"/>
          <w:b/>
          <w:sz w:val="24"/>
          <w:szCs w:val="28"/>
        </w:rPr>
      </w:pPr>
    </w:p>
    <w:p w14:paraId="2BB9F678" w14:textId="18311C95" w:rsidR="00752EDE" w:rsidRDefault="00752EDE" w:rsidP="008F1E55">
      <w:pPr>
        <w:jc w:val="center"/>
        <w:rPr>
          <w:rFonts w:ascii="Times New Roman" w:hAnsi="Times New Roman" w:cs="Times New Roman"/>
          <w:b/>
          <w:sz w:val="24"/>
          <w:szCs w:val="28"/>
        </w:rPr>
      </w:pPr>
    </w:p>
    <w:p w14:paraId="2F224271" w14:textId="505BB960" w:rsidR="00752EDE" w:rsidRDefault="00752EDE" w:rsidP="008F1E55">
      <w:pPr>
        <w:jc w:val="center"/>
        <w:rPr>
          <w:rFonts w:ascii="Times New Roman" w:hAnsi="Times New Roman" w:cs="Times New Roman"/>
          <w:b/>
          <w:sz w:val="24"/>
          <w:szCs w:val="28"/>
        </w:rPr>
      </w:pPr>
    </w:p>
    <w:p w14:paraId="69E366EC" w14:textId="53F05DC6" w:rsidR="00752EDE" w:rsidRDefault="00752EDE" w:rsidP="008F1E55">
      <w:pPr>
        <w:jc w:val="center"/>
        <w:rPr>
          <w:rFonts w:ascii="Times New Roman" w:hAnsi="Times New Roman" w:cs="Times New Roman"/>
          <w:b/>
          <w:sz w:val="24"/>
          <w:szCs w:val="28"/>
        </w:rPr>
      </w:pPr>
    </w:p>
    <w:p w14:paraId="474A604D" w14:textId="77777777" w:rsidR="00752EDE" w:rsidRPr="00752EDE" w:rsidRDefault="00752EDE" w:rsidP="008F1E55">
      <w:pPr>
        <w:jc w:val="center"/>
        <w:rPr>
          <w:rFonts w:ascii="Times New Roman" w:hAnsi="Times New Roman" w:cs="Times New Roman"/>
          <w:b/>
          <w:sz w:val="24"/>
          <w:szCs w:val="28"/>
        </w:rPr>
      </w:pPr>
    </w:p>
    <w:p w14:paraId="507ED156" w14:textId="2C31B3E6" w:rsidR="00E80D4B" w:rsidRPr="00752EDE" w:rsidRDefault="00E80D4B" w:rsidP="008F1E55">
      <w:pPr>
        <w:jc w:val="center"/>
        <w:rPr>
          <w:rFonts w:ascii="Times New Roman" w:hAnsi="Times New Roman" w:cs="Times New Roman"/>
          <w:b/>
          <w:sz w:val="24"/>
          <w:szCs w:val="28"/>
        </w:rPr>
      </w:pPr>
    </w:p>
    <w:p w14:paraId="1A046B7B" w14:textId="3221B38B" w:rsidR="005D216A" w:rsidRPr="00752EDE" w:rsidRDefault="001D1A6A" w:rsidP="00316E81">
      <w:pPr>
        <w:rPr>
          <w:rFonts w:ascii="Times New Roman" w:hAnsi="Times New Roman" w:cs="Times New Roman"/>
          <w:b/>
          <w:sz w:val="28"/>
          <w:szCs w:val="28"/>
        </w:rPr>
      </w:pPr>
      <w:r w:rsidRPr="00752EDE">
        <w:rPr>
          <w:rFonts w:ascii="Times New Roman" w:hAnsi="Times New Roman" w:cs="Times New Roman"/>
          <w:b/>
          <w:sz w:val="28"/>
          <w:szCs w:val="28"/>
        </w:rPr>
        <w:t>Задач</w:t>
      </w:r>
      <w:r w:rsidR="00810398" w:rsidRPr="00752EDE">
        <w:rPr>
          <w:rFonts w:ascii="Times New Roman" w:hAnsi="Times New Roman" w:cs="Times New Roman"/>
          <w:b/>
          <w:sz w:val="28"/>
          <w:szCs w:val="28"/>
        </w:rPr>
        <w:t>а №</w:t>
      </w:r>
      <w:r w:rsidR="00316E81" w:rsidRPr="00752EDE">
        <w:rPr>
          <w:rFonts w:ascii="Times New Roman" w:hAnsi="Times New Roman" w:cs="Times New Roman"/>
          <w:b/>
          <w:sz w:val="28"/>
          <w:szCs w:val="28"/>
        </w:rPr>
        <w:t xml:space="preserve"> </w:t>
      </w:r>
      <w:r w:rsidR="007E6A08" w:rsidRPr="00752EDE">
        <w:rPr>
          <w:rFonts w:ascii="Times New Roman" w:hAnsi="Times New Roman" w:cs="Times New Roman"/>
          <w:b/>
          <w:sz w:val="28"/>
          <w:szCs w:val="28"/>
        </w:rPr>
        <w:t>3</w:t>
      </w:r>
      <w:r w:rsidR="00316E81" w:rsidRPr="00752EDE">
        <w:rPr>
          <w:rFonts w:ascii="Times New Roman" w:hAnsi="Times New Roman" w:cs="Times New Roman"/>
          <w:b/>
          <w:sz w:val="28"/>
          <w:szCs w:val="28"/>
        </w:rPr>
        <w:t xml:space="preserve">. </w:t>
      </w:r>
      <w:r w:rsidR="00C926BD" w:rsidRPr="00752EDE">
        <w:rPr>
          <w:rFonts w:ascii="Times New Roman" w:hAnsi="Times New Roman" w:cs="Times New Roman"/>
          <w:b/>
          <w:sz w:val="28"/>
          <w:szCs w:val="28"/>
        </w:rPr>
        <w:t>15</w:t>
      </w:r>
      <w:r w:rsidR="00E760CC" w:rsidRPr="00752EDE">
        <w:rPr>
          <w:rFonts w:ascii="Times New Roman" w:hAnsi="Times New Roman" w:cs="Times New Roman"/>
          <w:b/>
          <w:sz w:val="28"/>
          <w:szCs w:val="28"/>
        </w:rPr>
        <w:t xml:space="preserve"> </w:t>
      </w:r>
      <w:r w:rsidRPr="00752EDE">
        <w:rPr>
          <w:rFonts w:ascii="Times New Roman" w:hAnsi="Times New Roman" w:cs="Times New Roman"/>
          <w:b/>
          <w:sz w:val="28"/>
          <w:szCs w:val="28"/>
        </w:rPr>
        <w:t>баллов</w:t>
      </w:r>
    </w:p>
    <w:p w14:paraId="369C1910" w14:textId="77777777" w:rsidR="005143D3" w:rsidRPr="00752EDE" w:rsidRDefault="005143D3" w:rsidP="005143D3">
      <w:pPr>
        <w:jc w:val="both"/>
        <w:rPr>
          <w:rFonts w:ascii="Times New Roman" w:hAnsi="Times New Roman" w:cs="Times New Roman"/>
          <w:b/>
          <w:sz w:val="22"/>
          <w:szCs w:val="28"/>
        </w:rPr>
      </w:pPr>
    </w:p>
    <w:p w14:paraId="0EE6BF34" w14:textId="77777777" w:rsidR="00C926BD" w:rsidRPr="00752EDE" w:rsidRDefault="00C926BD" w:rsidP="00C926BD">
      <w:pPr>
        <w:widowControl w:val="0"/>
        <w:tabs>
          <w:tab w:val="left" w:pos="284"/>
        </w:tabs>
        <w:jc w:val="both"/>
        <w:textAlignment w:val="baseline"/>
        <w:rPr>
          <w:rFonts w:ascii="Times New Roman" w:eastAsia="Times New Roman" w:hAnsi="Times New Roman" w:cs="Times New Roman"/>
          <w:bCs/>
          <w:sz w:val="24"/>
          <w:szCs w:val="24"/>
          <w:lang w:eastAsia="en-US"/>
        </w:rPr>
      </w:pPr>
      <w:r w:rsidRPr="00752EDE">
        <w:rPr>
          <w:rFonts w:ascii="Times New Roman" w:eastAsia="Times New Roman" w:hAnsi="Times New Roman" w:cs="Times New Roman"/>
          <w:bCs/>
          <w:sz w:val="24"/>
          <w:szCs w:val="24"/>
        </w:rPr>
        <w:t>МСФО (</w:t>
      </w:r>
      <w:r w:rsidRPr="00752EDE">
        <w:rPr>
          <w:rFonts w:ascii="Times New Roman" w:eastAsia="Times New Roman" w:hAnsi="Times New Roman" w:cs="Times New Roman"/>
          <w:bCs/>
          <w:sz w:val="24"/>
          <w:szCs w:val="24"/>
          <w:lang w:val="en-US"/>
        </w:rPr>
        <w:t>IFRS</w:t>
      </w:r>
      <w:r w:rsidRPr="00752EDE">
        <w:rPr>
          <w:rFonts w:ascii="Times New Roman" w:eastAsia="Times New Roman" w:hAnsi="Times New Roman" w:cs="Times New Roman"/>
          <w:bCs/>
          <w:sz w:val="24"/>
          <w:szCs w:val="24"/>
        </w:rPr>
        <w:t>) 13 «</w:t>
      </w:r>
      <w:r w:rsidRPr="00752EDE">
        <w:rPr>
          <w:rFonts w:ascii="Times New Roman" w:eastAsia="Times New Roman" w:hAnsi="Times New Roman" w:cs="Times New Roman"/>
          <w:sz w:val="24"/>
          <w:szCs w:val="24"/>
          <w:lang w:eastAsia="en-US"/>
        </w:rPr>
        <w:t xml:space="preserve">Оценка справедливой стоимости» дает определение справедливой стоимости, </w:t>
      </w:r>
      <w:r w:rsidRPr="00752EDE">
        <w:rPr>
          <w:rFonts w:ascii="Times New Roman" w:eastAsia="Times New Roman" w:hAnsi="Times New Roman" w:cs="Times New Roman"/>
          <w:bCs/>
          <w:sz w:val="24"/>
          <w:szCs w:val="24"/>
          <w:lang w:eastAsia="en-US"/>
        </w:rPr>
        <w:t>излагает в едином МСФО основу для оценки справедливой стоимости; и требует раскрытия информации об оценках справедливой стоимости.</w:t>
      </w:r>
    </w:p>
    <w:p w14:paraId="4541E7E3" w14:textId="77777777" w:rsidR="00C926BD" w:rsidRPr="00752EDE" w:rsidRDefault="00C926BD" w:rsidP="00C926BD">
      <w:pPr>
        <w:widowControl w:val="0"/>
        <w:tabs>
          <w:tab w:val="left" w:pos="284"/>
        </w:tabs>
        <w:autoSpaceDE w:val="0"/>
        <w:autoSpaceDN w:val="0"/>
        <w:adjustRightInd w:val="0"/>
        <w:jc w:val="both"/>
        <w:rPr>
          <w:rFonts w:ascii="Times New Roman" w:eastAsia="Times New Roman" w:hAnsi="Times New Roman" w:cs="Times New Roman"/>
          <w:b/>
          <w:bCs/>
          <w:sz w:val="24"/>
          <w:szCs w:val="24"/>
          <w:lang w:eastAsia="en-US"/>
        </w:rPr>
      </w:pPr>
    </w:p>
    <w:p w14:paraId="0C69B993" w14:textId="77777777" w:rsidR="00C926BD" w:rsidRPr="00752EDE" w:rsidRDefault="00C926BD" w:rsidP="00C926BD">
      <w:pPr>
        <w:widowControl w:val="0"/>
        <w:tabs>
          <w:tab w:val="left" w:pos="284"/>
        </w:tabs>
        <w:autoSpaceDE w:val="0"/>
        <w:autoSpaceDN w:val="0"/>
        <w:adjustRightInd w:val="0"/>
        <w:jc w:val="both"/>
        <w:rPr>
          <w:rFonts w:ascii="Times New Roman" w:eastAsia="Times New Roman" w:hAnsi="Times New Roman" w:cs="Times New Roman"/>
          <w:b/>
          <w:bCs/>
          <w:sz w:val="24"/>
          <w:szCs w:val="24"/>
          <w:lang w:eastAsia="en-US"/>
        </w:rPr>
      </w:pPr>
      <w:r w:rsidRPr="00752EDE">
        <w:rPr>
          <w:rFonts w:ascii="Times New Roman" w:eastAsia="Times New Roman" w:hAnsi="Times New Roman" w:cs="Times New Roman"/>
          <w:b/>
          <w:bCs/>
          <w:sz w:val="24"/>
          <w:szCs w:val="24"/>
          <w:lang w:eastAsia="en-US"/>
        </w:rPr>
        <w:t>Требуется:</w:t>
      </w:r>
    </w:p>
    <w:p w14:paraId="4F00E22A" w14:textId="114D2686" w:rsidR="00C926BD" w:rsidRPr="00752EDE" w:rsidRDefault="00316E81" w:rsidP="00C926BD">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 xml:space="preserve">1. </w:t>
      </w:r>
      <w:r w:rsidR="00C926BD" w:rsidRPr="00752EDE">
        <w:rPr>
          <w:rFonts w:ascii="Times New Roman" w:eastAsia="Times New Roman" w:hAnsi="Times New Roman" w:cs="Times New Roman"/>
          <w:b/>
          <w:sz w:val="24"/>
          <w:szCs w:val="24"/>
          <w:lang w:eastAsia="en-US"/>
        </w:rPr>
        <w:t>Приведите понятие «справедливая стоимость» согласно МСФО (</w:t>
      </w:r>
      <w:r w:rsidR="00C926BD" w:rsidRPr="00752EDE">
        <w:rPr>
          <w:rFonts w:ascii="Times New Roman" w:eastAsia="Times New Roman" w:hAnsi="Times New Roman" w:cs="Times New Roman"/>
          <w:b/>
          <w:sz w:val="24"/>
          <w:szCs w:val="24"/>
          <w:lang w:val="en-US" w:eastAsia="en-US"/>
        </w:rPr>
        <w:t>IFRS</w:t>
      </w:r>
      <w:r w:rsidR="00C926BD" w:rsidRPr="00752EDE">
        <w:rPr>
          <w:rFonts w:ascii="Times New Roman" w:eastAsia="Times New Roman" w:hAnsi="Times New Roman" w:cs="Times New Roman"/>
          <w:b/>
          <w:sz w:val="24"/>
          <w:szCs w:val="24"/>
          <w:lang w:eastAsia="en-US"/>
        </w:rPr>
        <w:t>) 13;</w:t>
      </w:r>
    </w:p>
    <w:p w14:paraId="6FF15413" w14:textId="3A51D0A9" w:rsidR="00C926BD" w:rsidRPr="00752EDE" w:rsidRDefault="00316E81" w:rsidP="00320A62">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 xml:space="preserve">2. </w:t>
      </w:r>
      <w:r w:rsidR="00C926BD" w:rsidRPr="00752EDE">
        <w:rPr>
          <w:rFonts w:ascii="Times New Roman" w:eastAsia="Times New Roman" w:hAnsi="Times New Roman" w:cs="Times New Roman"/>
          <w:b/>
          <w:sz w:val="24"/>
          <w:szCs w:val="24"/>
          <w:lang w:eastAsia="en-US"/>
        </w:rPr>
        <w:t>Приведите характеристику основным подходам для определения справедливой стоимости;</w:t>
      </w:r>
    </w:p>
    <w:p w14:paraId="18334F8C" w14:textId="309B1242" w:rsidR="00C926BD" w:rsidRPr="00752EDE" w:rsidRDefault="00316E81" w:rsidP="00C926BD">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752EDE">
        <w:rPr>
          <w:rFonts w:ascii="Times New Roman" w:eastAsia="Times New Roman" w:hAnsi="Times New Roman" w:cs="Times New Roman"/>
          <w:b/>
          <w:sz w:val="24"/>
          <w:szCs w:val="24"/>
          <w:lang w:eastAsia="en-US"/>
        </w:rPr>
        <w:t xml:space="preserve">3. </w:t>
      </w:r>
      <w:r w:rsidR="00C926BD" w:rsidRPr="00752EDE">
        <w:rPr>
          <w:rFonts w:ascii="Times New Roman" w:eastAsia="Times New Roman" w:hAnsi="Times New Roman" w:cs="Times New Roman"/>
          <w:b/>
          <w:sz w:val="24"/>
          <w:szCs w:val="24"/>
          <w:lang w:eastAsia="en-US"/>
        </w:rPr>
        <w:t>Опишите иерархию справедливой стоимости.</w:t>
      </w:r>
    </w:p>
    <w:p w14:paraId="037F5E0B" w14:textId="77777777" w:rsidR="00C926BD" w:rsidRPr="00752EDE" w:rsidRDefault="00C926BD" w:rsidP="00C926BD">
      <w:pPr>
        <w:widowControl w:val="0"/>
        <w:tabs>
          <w:tab w:val="left" w:pos="284"/>
          <w:tab w:val="left" w:pos="5387"/>
        </w:tabs>
        <w:jc w:val="both"/>
        <w:rPr>
          <w:rFonts w:ascii="Times New Roman" w:eastAsia="Times New Roman" w:hAnsi="Times New Roman" w:cs="Times New Roman"/>
          <w:b/>
          <w:sz w:val="24"/>
          <w:szCs w:val="24"/>
          <w:lang w:eastAsia="en-US"/>
        </w:rPr>
      </w:pPr>
    </w:p>
    <w:p w14:paraId="3248E680" w14:textId="39457A16" w:rsidR="003C0DC9" w:rsidRPr="00752EDE" w:rsidRDefault="003C0DC9" w:rsidP="008B639B">
      <w:pPr>
        <w:ind w:left="19"/>
        <w:jc w:val="both"/>
        <w:rPr>
          <w:rFonts w:ascii="Times New Roman" w:hAnsi="Times New Roman" w:cs="Times New Roman"/>
          <w:b/>
          <w:sz w:val="28"/>
          <w:szCs w:val="28"/>
        </w:rPr>
      </w:pPr>
    </w:p>
    <w:p w14:paraId="3969756F" w14:textId="1DCAFC31" w:rsidR="00D87C05" w:rsidRPr="00752EDE" w:rsidRDefault="00D87C05" w:rsidP="008B639B">
      <w:pPr>
        <w:ind w:left="19"/>
        <w:jc w:val="both"/>
        <w:rPr>
          <w:rFonts w:ascii="Times New Roman" w:hAnsi="Times New Roman" w:cs="Times New Roman"/>
          <w:b/>
          <w:sz w:val="28"/>
          <w:szCs w:val="28"/>
        </w:rPr>
      </w:pPr>
    </w:p>
    <w:p w14:paraId="0F39A79D" w14:textId="31DFF446" w:rsidR="00D87C05" w:rsidRPr="00752EDE" w:rsidRDefault="00D87C05" w:rsidP="008B639B">
      <w:pPr>
        <w:ind w:left="19"/>
        <w:jc w:val="both"/>
        <w:rPr>
          <w:rFonts w:ascii="Times New Roman" w:hAnsi="Times New Roman" w:cs="Times New Roman"/>
          <w:b/>
          <w:sz w:val="28"/>
          <w:szCs w:val="28"/>
        </w:rPr>
      </w:pPr>
    </w:p>
    <w:p w14:paraId="27C64816" w14:textId="6AC45CD6" w:rsidR="002A4A35" w:rsidRPr="00752EDE" w:rsidRDefault="001D1A6A" w:rsidP="00316E81">
      <w:pPr>
        <w:rPr>
          <w:rFonts w:ascii="Times New Roman" w:hAnsi="Times New Roman" w:cs="Times New Roman"/>
          <w:b/>
          <w:sz w:val="28"/>
          <w:szCs w:val="28"/>
        </w:rPr>
      </w:pPr>
      <w:r w:rsidRPr="00752EDE">
        <w:rPr>
          <w:rFonts w:ascii="Times New Roman" w:hAnsi="Times New Roman" w:cs="Times New Roman"/>
          <w:b/>
          <w:sz w:val="28"/>
          <w:szCs w:val="28"/>
        </w:rPr>
        <w:t>Задач</w:t>
      </w:r>
      <w:r w:rsidR="002579BD" w:rsidRPr="00752EDE">
        <w:rPr>
          <w:rFonts w:ascii="Times New Roman" w:hAnsi="Times New Roman" w:cs="Times New Roman"/>
          <w:b/>
          <w:sz w:val="28"/>
          <w:szCs w:val="28"/>
        </w:rPr>
        <w:t>а №</w:t>
      </w:r>
      <w:r w:rsidR="00316E81" w:rsidRPr="00752EDE">
        <w:rPr>
          <w:rFonts w:ascii="Times New Roman" w:hAnsi="Times New Roman" w:cs="Times New Roman"/>
          <w:b/>
          <w:sz w:val="28"/>
          <w:szCs w:val="28"/>
        </w:rPr>
        <w:t xml:space="preserve"> </w:t>
      </w:r>
      <w:r w:rsidR="007E6A08" w:rsidRPr="00752EDE">
        <w:rPr>
          <w:rFonts w:ascii="Times New Roman" w:hAnsi="Times New Roman" w:cs="Times New Roman"/>
          <w:b/>
          <w:sz w:val="28"/>
          <w:szCs w:val="28"/>
        </w:rPr>
        <w:t>4</w:t>
      </w:r>
      <w:r w:rsidR="00316E81" w:rsidRPr="00752EDE">
        <w:rPr>
          <w:rFonts w:ascii="Times New Roman" w:hAnsi="Times New Roman" w:cs="Times New Roman"/>
          <w:b/>
          <w:sz w:val="28"/>
          <w:szCs w:val="28"/>
        </w:rPr>
        <w:t xml:space="preserve">. </w:t>
      </w:r>
      <w:r w:rsidR="006C7648" w:rsidRPr="00752EDE">
        <w:rPr>
          <w:rFonts w:ascii="Times New Roman" w:hAnsi="Times New Roman" w:cs="Times New Roman"/>
          <w:b/>
          <w:sz w:val="28"/>
          <w:szCs w:val="28"/>
        </w:rPr>
        <w:t>1</w:t>
      </w:r>
      <w:r w:rsidR="00D87C05" w:rsidRPr="00752EDE">
        <w:rPr>
          <w:rFonts w:ascii="Times New Roman" w:hAnsi="Times New Roman" w:cs="Times New Roman"/>
          <w:b/>
          <w:sz w:val="28"/>
          <w:szCs w:val="28"/>
        </w:rPr>
        <w:t>0</w:t>
      </w:r>
      <w:r w:rsidRPr="00752EDE">
        <w:rPr>
          <w:rFonts w:ascii="Times New Roman" w:hAnsi="Times New Roman" w:cs="Times New Roman"/>
          <w:b/>
          <w:sz w:val="28"/>
          <w:szCs w:val="28"/>
        </w:rPr>
        <w:t xml:space="preserve"> баллов</w:t>
      </w:r>
    </w:p>
    <w:p w14:paraId="2E2022E4" w14:textId="77777777" w:rsidR="00E06173" w:rsidRPr="00752EDE" w:rsidRDefault="00E06173" w:rsidP="00E06173">
      <w:pPr>
        <w:ind w:right="-284"/>
        <w:jc w:val="both"/>
        <w:rPr>
          <w:rFonts w:ascii="Times New Roman" w:hAnsi="Times New Roman"/>
          <w:b/>
          <w:i/>
          <w:sz w:val="24"/>
          <w:szCs w:val="56"/>
        </w:rPr>
      </w:pPr>
    </w:p>
    <w:p w14:paraId="5AA565B7" w14:textId="77777777" w:rsidR="00C926BD" w:rsidRPr="00752EDE" w:rsidRDefault="00C926BD" w:rsidP="00C926BD">
      <w:pPr>
        <w:widowControl w:val="0"/>
        <w:tabs>
          <w:tab w:val="left" w:pos="284"/>
        </w:tabs>
        <w:autoSpaceDE w:val="0"/>
        <w:autoSpaceDN w:val="0"/>
        <w:adjustRightInd w:val="0"/>
        <w:jc w:val="both"/>
        <w:rPr>
          <w:rFonts w:ascii="Times New Roman" w:eastAsia="Times New Roman" w:hAnsi="Times New Roman" w:cs="Times New Roman"/>
          <w:b/>
          <w:bCs/>
          <w:iCs/>
          <w:sz w:val="24"/>
          <w:szCs w:val="24"/>
          <w:lang w:eastAsia="en-US"/>
        </w:rPr>
      </w:pPr>
      <w:r w:rsidRPr="00752EDE">
        <w:rPr>
          <w:rFonts w:ascii="Times New Roman" w:eastAsia="Times New Roman" w:hAnsi="Times New Roman" w:cs="Times New Roman"/>
          <w:bCs/>
          <w:iCs/>
          <w:sz w:val="24"/>
          <w:szCs w:val="24"/>
          <w:lang w:eastAsia="en-US"/>
        </w:rPr>
        <w:t>МСФО (IFRS) 16 «Аренда» устанавливает принципы признания, оценки, представления и раскрытия информации об аренде арендаторами и арендодателями. В момент заключения договора предприятие должно оценить, является ли договор в целом или его отдельные компоненты договором аренды.</w:t>
      </w:r>
    </w:p>
    <w:p w14:paraId="163BF8AC" w14:textId="77777777" w:rsidR="00C926BD" w:rsidRPr="00752EDE" w:rsidRDefault="00C926BD" w:rsidP="00C926BD">
      <w:pPr>
        <w:widowControl w:val="0"/>
        <w:tabs>
          <w:tab w:val="left" w:pos="284"/>
        </w:tabs>
        <w:autoSpaceDE w:val="0"/>
        <w:autoSpaceDN w:val="0"/>
        <w:adjustRightInd w:val="0"/>
        <w:jc w:val="both"/>
        <w:rPr>
          <w:rFonts w:ascii="Times New Roman" w:eastAsia="Times New Roman" w:hAnsi="Times New Roman" w:cs="Times New Roman"/>
          <w:b/>
          <w:bCs/>
          <w:iCs/>
          <w:sz w:val="24"/>
          <w:szCs w:val="24"/>
          <w:lang w:eastAsia="en-US"/>
        </w:rPr>
      </w:pPr>
    </w:p>
    <w:p w14:paraId="15BF9423" w14:textId="77777777" w:rsidR="00C926BD" w:rsidRPr="00752EDE" w:rsidRDefault="00C926BD" w:rsidP="00C926BD">
      <w:pPr>
        <w:widowControl w:val="0"/>
        <w:tabs>
          <w:tab w:val="left" w:pos="284"/>
        </w:tabs>
        <w:autoSpaceDE w:val="0"/>
        <w:autoSpaceDN w:val="0"/>
        <w:adjustRightInd w:val="0"/>
        <w:jc w:val="both"/>
        <w:rPr>
          <w:rFonts w:ascii="Times New Roman" w:eastAsia="Times New Roman" w:hAnsi="Times New Roman" w:cs="Times New Roman"/>
          <w:b/>
          <w:bCs/>
          <w:iCs/>
          <w:sz w:val="24"/>
          <w:szCs w:val="24"/>
          <w:lang w:eastAsia="en-US"/>
        </w:rPr>
      </w:pPr>
      <w:r w:rsidRPr="00752EDE">
        <w:rPr>
          <w:rFonts w:ascii="Times New Roman" w:eastAsia="Times New Roman" w:hAnsi="Times New Roman" w:cs="Times New Roman"/>
          <w:b/>
          <w:bCs/>
          <w:iCs/>
          <w:sz w:val="24"/>
          <w:szCs w:val="24"/>
          <w:lang w:eastAsia="en-US"/>
        </w:rPr>
        <w:t>Требуется:</w:t>
      </w:r>
    </w:p>
    <w:p w14:paraId="71A2B849" w14:textId="77777777" w:rsidR="00C926BD" w:rsidRPr="00752EDE" w:rsidRDefault="00C926BD" w:rsidP="00C926BD">
      <w:pPr>
        <w:widowControl w:val="0"/>
        <w:tabs>
          <w:tab w:val="left" w:pos="284"/>
        </w:tabs>
        <w:autoSpaceDE w:val="0"/>
        <w:autoSpaceDN w:val="0"/>
        <w:adjustRightInd w:val="0"/>
        <w:jc w:val="both"/>
        <w:rPr>
          <w:rFonts w:ascii="Times New Roman" w:eastAsia="Times New Roman" w:hAnsi="Times New Roman" w:cs="Times New Roman"/>
          <w:b/>
          <w:iCs/>
          <w:sz w:val="24"/>
          <w:szCs w:val="24"/>
          <w:lang w:eastAsia="en-US"/>
        </w:rPr>
      </w:pPr>
      <w:r w:rsidRPr="00752EDE">
        <w:rPr>
          <w:rFonts w:ascii="Times New Roman" w:eastAsia="Times New Roman" w:hAnsi="Times New Roman" w:cs="Times New Roman"/>
          <w:b/>
          <w:iCs/>
          <w:sz w:val="24"/>
          <w:szCs w:val="24"/>
          <w:lang w:eastAsia="en-US"/>
        </w:rPr>
        <w:t>1. Опишите порядок по выделению компонентов договора у арендатора;</w:t>
      </w:r>
    </w:p>
    <w:p w14:paraId="0A84C3DB" w14:textId="77777777" w:rsidR="00C926BD" w:rsidRPr="00752EDE" w:rsidRDefault="00C926BD" w:rsidP="00C926BD">
      <w:pPr>
        <w:widowControl w:val="0"/>
        <w:tabs>
          <w:tab w:val="left" w:pos="284"/>
        </w:tabs>
        <w:autoSpaceDE w:val="0"/>
        <w:autoSpaceDN w:val="0"/>
        <w:adjustRightInd w:val="0"/>
        <w:jc w:val="both"/>
        <w:rPr>
          <w:rFonts w:ascii="Times New Roman" w:eastAsia="Times New Roman" w:hAnsi="Times New Roman" w:cs="Times New Roman"/>
          <w:b/>
          <w:iCs/>
          <w:sz w:val="24"/>
          <w:szCs w:val="24"/>
          <w:lang w:eastAsia="en-US"/>
        </w:rPr>
      </w:pPr>
      <w:r w:rsidRPr="00752EDE">
        <w:rPr>
          <w:rFonts w:ascii="Times New Roman" w:eastAsia="Times New Roman" w:hAnsi="Times New Roman" w:cs="Times New Roman"/>
          <w:b/>
          <w:iCs/>
          <w:sz w:val="24"/>
          <w:szCs w:val="24"/>
          <w:lang w:eastAsia="en-US"/>
        </w:rPr>
        <w:t>2. Укажите, как арендатор должен признавать финансовую аренду на дату начала аренды;</w:t>
      </w:r>
    </w:p>
    <w:p w14:paraId="225A5B70" w14:textId="77777777" w:rsidR="00C926BD" w:rsidRPr="00C926BD" w:rsidRDefault="00C926BD" w:rsidP="00C926BD">
      <w:pPr>
        <w:widowControl w:val="0"/>
        <w:tabs>
          <w:tab w:val="left" w:pos="284"/>
        </w:tabs>
        <w:autoSpaceDE w:val="0"/>
        <w:autoSpaceDN w:val="0"/>
        <w:adjustRightInd w:val="0"/>
        <w:jc w:val="both"/>
        <w:rPr>
          <w:rFonts w:ascii="Times New Roman" w:eastAsia="Times New Roman" w:hAnsi="Times New Roman" w:cs="Times New Roman"/>
          <w:b/>
          <w:iCs/>
          <w:sz w:val="24"/>
          <w:szCs w:val="24"/>
          <w:lang w:eastAsia="en-US"/>
        </w:rPr>
      </w:pPr>
      <w:r w:rsidRPr="00752EDE">
        <w:rPr>
          <w:rFonts w:ascii="Times New Roman" w:eastAsia="Times New Roman" w:hAnsi="Times New Roman" w:cs="Times New Roman"/>
          <w:b/>
          <w:iCs/>
          <w:sz w:val="24"/>
          <w:szCs w:val="24"/>
          <w:lang w:eastAsia="en-US"/>
        </w:rPr>
        <w:t>3. Укажите цели раскрытия информации в соответствии с МСФО (IFRS) 16 «Аренда»  у арендатора по договорам аренды.</w:t>
      </w:r>
      <w:r w:rsidRPr="00C926BD">
        <w:rPr>
          <w:rFonts w:ascii="Times New Roman" w:eastAsia="Times New Roman" w:hAnsi="Times New Roman" w:cs="Times New Roman"/>
          <w:b/>
          <w:iCs/>
          <w:sz w:val="24"/>
          <w:szCs w:val="24"/>
          <w:lang w:eastAsia="en-US"/>
        </w:rPr>
        <w:t xml:space="preserve"> </w:t>
      </w:r>
    </w:p>
    <w:p w14:paraId="539745C6" w14:textId="77777777" w:rsidR="002242A7" w:rsidRPr="00320A62" w:rsidRDefault="002242A7" w:rsidP="00C926BD">
      <w:pPr>
        <w:keepNext/>
        <w:keepLines/>
        <w:pBdr>
          <w:between w:val="nil"/>
          <w:bar w:val="nil"/>
        </w:pBdr>
        <w:spacing w:line="276" w:lineRule="auto"/>
        <w:contextualSpacing/>
        <w:jc w:val="both"/>
        <w:rPr>
          <w:rFonts w:ascii="Times New Roman" w:eastAsia="Times New Roman" w:hAnsi="Times New Roman" w:cs="Times New Roman"/>
          <w:b/>
          <w:sz w:val="24"/>
          <w:shd w:val="clear" w:color="auto" w:fill="FFFFFF"/>
          <w:lang w:eastAsia="en-US"/>
        </w:rPr>
      </w:pPr>
    </w:p>
    <w:sectPr w:rsidR="002242A7" w:rsidRPr="00320A62" w:rsidSect="00821C6A">
      <w:pgSz w:w="11906" w:h="16838"/>
      <w:pgMar w:top="709" w:right="567" w:bottom="0"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57AB"/>
    <w:multiLevelType w:val="hybridMultilevel"/>
    <w:tmpl w:val="0DA83130"/>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1D5FA8"/>
    <w:multiLevelType w:val="hybridMultilevel"/>
    <w:tmpl w:val="FB30E1F4"/>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9F2C17"/>
    <w:multiLevelType w:val="hybridMultilevel"/>
    <w:tmpl w:val="6B56520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4E01C5"/>
    <w:multiLevelType w:val="hybridMultilevel"/>
    <w:tmpl w:val="725A6732"/>
    <w:lvl w:ilvl="0" w:tplc="E410B4B0">
      <w:start w:val="4"/>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2970E71"/>
    <w:multiLevelType w:val="hybridMultilevel"/>
    <w:tmpl w:val="5CD4927E"/>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D157E9"/>
    <w:multiLevelType w:val="hybridMultilevel"/>
    <w:tmpl w:val="9E8E36B8"/>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353DFD"/>
    <w:multiLevelType w:val="hybridMultilevel"/>
    <w:tmpl w:val="A6940B1A"/>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192B58"/>
    <w:multiLevelType w:val="hybridMultilevel"/>
    <w:tmpl w:val="18606148"/>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D90C1E"/>
    <w:multiLevelType w:val="hybridMultilevel"/>
    <w:tmpl w:val="AB8C9C80"/>
    <w:lvl w:ilvl="0" w:tplc="027EF4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626767"/>
    <w:multiLevelType w:val="hybridMultilevel"/>
    <w:tmpl w:val="480C583C"/>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C719E2"/>
    <w:multiLevelType w:val="multilevel"/>
    <w:tmpl w:val="E3DAC19C"/>
    <w:lvl w:ilvl="0">
      <w:start w:val="1"/>
      <w:numFmt w:val="upperLetter"/>
      <w:lvlText w:val="%1."/>
      <w:lvlJc w:val="left"/>
      <w:rPr>
        <w:rFonts w:ascii="Times New Roman" w:eastAsiaTheme="minorEastAsia" w:hAnsi="Times New Roman" w:cstheme="minorBidi"/>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171DEA"/>
    <w:multiLevelType w:val="hybridMultilevel"/>
    <w:tmpl w:val="8268436A"/>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BA5E06"/>
    <w:multiLevelType w:val="hybridMultilevel"/>
    <w:tmpl w:val="9C5AD192"/>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B12312"/>
    <w:multiLevelType w:val="hybridMultilevel"/>
    <w:tmpl w:val="4180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3F6B2A"/>
    <w:multiLevelType w:val="hybridMultilevel"/>
    <w:tmpl w:val="D3D66526"/>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924FFE"/>
    <w:multiLevelType w:val="hybridMultilevel"/>
    <w:tmpl w:val="0D7CCBCC"/>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E83691"/>
    <w:multiLevelType w:val="multilevel"/>
    <w:tmpl w:val="E3DAC19C"/>
    <w:lvl w:ilvl="0">
      <w:start w:val="1"/>
      <w:numFmt w:val="upperLetter"/>
      <w:lvlText w:val="%1."/>
      <w:lvlJc w:val="left"/>
      <w:rPr>
        <w:rFonts w:ascii="Times New Roman" w:eastAsiaTheme="minorEastAsia" w:hAnsi="Times New Roman" w:cstheme="minorBidi"/>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4"/>
  </w:num>
  <w:num w:numId="4">
    <w:abstractNumId w:val="1"/>
  </w:num>
  <w:num w:numId="5">
    <w:abstractNumId w:val="0"/>
  </w:num>
  <w:num w:numId="6">
    <w:abstractNumId w:val="11"/>
  </w:num>
  <w:num w:numId="7">
    <w:abstractNumId w:val="2"/>
  </w:num>
  <w:num w:numId="8">
    <w:abstractNumId w:val="15"/>
  </w:num>
  <w:num w:numId="9">
    <w:abstractNumId w:val="16"/>
  </w:num>
  <w:num w:numId="10">
    <w:abstractNumId w:val="12"/>
  </w:num>
  <w:num w:numId="11">
    <w:abstractNumId w:val="3"/>
  </w:num>
  <w:num w:numId="12">
    <w:abstractNumId w:val="4"/>
  </w:num>
  <w:num w:numId="13">
    <w:abstractNumId w:val="7"/>
  </w:num>
  <w:num w:numId="14">
    <w:abstractNumId w:val="5"/>
  </w:num>
  <w:num w:numId="15">
    <w:abstractNumId w:val="9"/>
  </w:num>
  <w:num w:numId="16">
    <w:abstractNumId w:val="8"/>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0BE4"/>
    <w:rsid w:val="000433A0"/>
    <w:rsid w:val="00055A76"/>
    <w:rsid w:val="000643FF"/>
    <w:rsid w:val="0007230E"/>
    <w:rsid w:val="00083736"/>
    <w:rsid w:val="000920E8"/>
    <w:rsid w:val="000979FB"/>
    <w:rsid w:val="000B172E"/>
    <w:rsid w:val="000B306F"/>
    <w:rsid w:val="000B5838"/>
    <w:rsid w:val="000C53F9"/>
    <w:rsid w:val="000C6333"/>
    <w:rsid w:val="000C731F"/>
    <w:rsid w:val="000D3751"/>
    <w:rsid w:val="000E00C8"/>
    <w:rsid w:val="000E196F"/>
    <w:rsid w:val="000E1B36"/>
    <w:rsid w:val="000F0A6F"/>
    <w:rsid w:val="000F5513"/>
    <w:rsid w:val="0010231B"/>
    <w:rsid w:val="00105BD9"/>
    <w:rsid w:val="00107710"/>
    <w:rsid w:val="001101B0"/>
    <w:rsid w:val="00121458"/>
    <w:rsid w:val="0012248B"/>
    <w:rsid w:val="00123CF1"/>
    <w:rsid w:val="00135A29"/>
    <w:rsid w:val="00136718"/>
    <w:rsid w:val="00140D3E"/>
    <w:rsid w:val="00142706"/>
    <w:rsid w:val="0015227A"/>
    <w:rsid w:val="00152618"/>
    <w:rsid w:val="00153BA7"/>
    <w:rsid w:val="00160B10"/>
    <w:rsid w:val="00165C4D"/>
    <w:rsid w:val="0018407E"/>
    <w:rsid w:val="00192206"/>
    <w:rsid w:val="0019699F"/>
    <w:rsid w:val="001A440E"/>
    <w:rsid w:val="001C2A18"/>
    <w:rsid w:val="001D0AC5"/>
    <w:rsid w:val="001D1A6A"/>
    <w:rsid w:val="001D550A"/>
    <w:rsid w:val="001F5E28"/>
    <w:rsid w:val="002025D8"/>
    <w:rsid w:val="00213B04"/>
    <w:rsid w:val="002242A7"/>
    <w:rsid w:val="002259E6"/>
    <w:rsid w:val="002361E9"/>
    <w:rsid w:val="00244169"/>
    <w:rsid w:val="00245158"/>
    <w:rsid w:val="002456B4"/>
    <w:rsid w:val="00247E0C"/>
    <w:rsid w:val="00254E6B"/>
    <w:rsid w:val="002579BD"/>
    <w:rsid w:val="00257DD0"/>
    <w:rsid w:val="00261413"/>
    <w:rsid w:val="00261834"/>
    <w:rsid w:val="00267058"/>
    <w:rsid w:val="00267290"/>
    <w:rsid w:val="00270FAA"/>
    <w:rsid w:val="002876C7"/>
    <w:rsid w:val="00290090"/>
    <w:rsid w:val="002922AD"/>
    <w:rsid w:val="00294909"/>
    <w:rsid w:val="00295684"/>
    <w:rsid w:val="002A4A35"/>
    <w:rsid w:val="002B255D"/>
    <w:rsid w:val="002E29EA"/>
    <w:rsid w:val="002F03AF"/>
    <w:rsid w:val="002F083A"/>
    <w:rsid w:val="002F4D13"/>
    <w:rsid w:val="002F5870"/>
    <w:rsid w:val="002F72D1"/>
    <w:rsid w:val="003040DC"/>
    <w:rsid w:val="00305C9E"/>
    <w:rsid w:val="00314B0A"/>
    <w:rsid w:val="003154BC"/>
    <w:rsid w:val="00315524"/>
    <w:rsid w:val="00316E81"/>
    <w:rsid w:val="00320A62"/>
    <w:rsid w:val="00322BF9"/>
    <w:rsid w:val="003539BA"/>
    <w:rsid w:val="0036344A"/>
    <w:rsid w:val="003734B9"/>
    <w:rsid w:val="0038459F"/>
    <w:rsid w:val="00387A2C"/>
    <w:rsid w:val="003A5F51"/>
    <w:rsid w:val="003A6096"/>
    <w:rsid w:val="003C0DC9"/>
    <w:rsid w:val="003C16CF"/>
    <w:rsid w:val="003E3207"/>
    <w:rsid w:val="003F437A"/>
    <w:rsid w:val="003F5C3D"/>
    <w:rsid w:val="00402B47"/>
    <w:rsid w:val="0041267A"/>
    <w:rsid w:val="0041543B"/>
    <w:rsid w:val="00422D7F"/>
    <w:rsid w:val="00423705"/>
    <w:rsid w:val="00445A74"/>
    <w:rsid w:val="00472C39"/>
    <w:rsid w:val="004751B1"/>
    <w:rsid w:val="00481275"/>
    <w:rsid w:val="004939B8"/>
    <w:rsid w:val="004B2D48"/>
    <w:rsid w:val="004C2A03"/>
    <w:rsid w:val="004C667B"/>
    <w:rsid w:val="004C7E9A"/>
    <w:rsid w:val="004D38DD"/>
    <w:rsid w:val="004D3E32"/>
    <w:rsid w:val="004F3A5D"/>
    <w:rsid w:val="00503440"/>
    <w:rsid w:val="005054F2"/>
    <w:rsid w:val="00511D41"/>
    <w:rsid w:val="005143D3"/>
    <w:rsid w:val="0051469F"/>
    <w:rsid w:val="005224FB"/>
    <w:rsid w:val="00522EF6"/>
    <w:rsid w:val="00541100"/>
    <w:rsid w:val="00542442"/>
    <w:rsid w:val="00560C96"/>
    <w:rsid w:val="00565FCF"/>
    <w:rsid w:val="005676DC"/>
    <w:rsid w:val="0057131E"/>
    <w:rsid w:val="00571BB2"/>
    <w:rsid w:val="00580382"/>
    <w:rsid w:val="00585780"/>
    <w:rsid w:val="00586EE5"/>
    <w:rsid w:val="00597503"/>
    <w:rsid w:val="005B058E"/>
    <w:rsid w:val="005B3DEC"/>
    <w:rsid w:val="005C5912"/>
    <w:rsid w:val="005C631C"/>
    <w:rsid w:val="005D216A"/>
    <w:rsid w:val="005D2270"/>
    <w:rsid w:val="005D3873"/>
    <w:rsid w:val="005E3953"/>
    <w:rsid w:val="005F725A"/>
    <w:rsid w:val="005F73B0"/>
    <w:rsid w:val="00600411"/>
    <w:rsid w:val="006249A9"/>
    <w:rsid w:val="0063387B"/>
    <w:rsid w:val="00635018"/>
    <w:rsid w:val="00645A6D"/>
    <w:rsid w:val="00655B2A"/>
    <w:rsid w:val="00665B81"/>
    <w:rsid w:val="0067283F"/>
    <w:rsid w:val="00683950"/>
    <w:rsid w:val="00695ED1"/>
    <w:rsid w:val="006A1213"/>
    <w:rsid w:val="006A149A"/>
    <w:rsid w:val="006A220F"/>
    <w:rsid w:val="006A3C1F"/>
    <w:rsid w:val="006B6680"/>
    <w:rsid w:val="006B6A85"/>
    <w:rsid w:val="006C53BF"/>
    <w:rsid w:val="006C73FF"/>
    <w:rsid w:val="006C7648"/>
    <w:rsid w:val="006E2102"/>
    <w:rsid w:val="006F67F1"/>
    <w:rsid w:val="007126B6"/>
    <w:rsid w:val="0072367E"/>
    <w:rsid w:val="00750F92"/>
    <w:rsid w:val="00751350"/>
    <w:rsid w:val="00752EDE"/>
    <w:rsid w:val="007568F0"/>
    <w:rsid w:val="007612F6"/>
    <w:rsid w:val="0076497C"/>
    <w:rsid w:val="00774229"/>
    <w:rsid w:val="00775442"/>
    <w:rsid w:val="00776BCF"/>
    <w:rsid w:val="00781AC2"/>
    <w:rsid w:val="00797A0D"/>
    <w:rsid w:val="007A28DB"/>
    <w:rsid w:val="007A6ED7"/>
    <w:rsid w:val="007B52DC"/>
    <w:rsid w:val="007C2C60"/>
    <w:rsid w:val="007D1493"/>
    <w:rsid w:val="007E187E"/>
    <w:rsid w:val="007E6A08"/>
    <w:rsid w:val="007F14BC"/>
    <w:rsid w:val="007F692C"/>
    <w:rsid w:val="00801642"/>
    <w:rsid w:val="00810398"/>
    <w:rsid w:val="008129F9"/>
    <w:rsid w:val="00820561"/>
    <w:rsid w:val="008210B6"/>
    <w:rsid w:val="00821C6A"/>
    <w:rsid w:val="00840EEA"/>
    <w:rsid w:val="0084558B"/>
    <w:rsid w:val="00856E78"/>
    <w:rsid w:val="00862E80"/>
    <w:rsid w:val="00864EDC"/>
    <w:rsid w:val="008750EA"/>
    <w:rsid w:val="00893F13"/>
    <w:rsid w:val="0089419C"/>
    <w:rsid w:val="00896B27"/>
    <w:rsid w:val="008A0B78"/>
    <w:rsid w:val="008A68DE"/>
    <w:rsid w:val="008B043A"/>
    <w:rsid w:val="008B04B3"/>
    <w:rsid w:val="008B639B"/>
    <w:rsid w:val="008C56E5"/>
    <w:rsid w:val="008D5C0B"/>
    <w:rsid w:val="008F1E55"/>
    <w:rsid w:val="00900E73"/>
    <w:rsid w:val="0090280E"/>
    <w:rsid w:val="0091225E"/>
    <w:rsid w:val="009164F1"/>
    <w:rsid w:val="0092226F"/>
    <w:rsid w:val="00923E87"/>
    <w:rsid w:val="00933651"/>
    <w:rsid w:val="009467F1"/>
    <w:rsid w:val="00950E1F"/>
    <w:rsid w:val="00952884"/>
    <w:rsid w:val="00957C86"/>
    <w:rsid w:val="00962B69"/>
    <w:rsid w:val="009701E3"/>
    <w:rsid w:val="0097054C"/>
    <w:rsid w:val="009819FA"/>
    <w:rsid w:val="009859F3"/>
    <w:rsid w:val="009908A6"/>
    <w:rsid w:val="0099186D"/>
    <w:rsid w:val="009919C5"/>
    <w:rsid w:val="009957FF"/>
    <w:rsid w:val="00996757"/>
    <w:rsid w:val="009A4728"/>
    <w:rsid w:val="009B1485"/>
    <w:rsid w:val="009B4969"/>
    <w:rsid w:val="009B79BA"/>
    <w:rsid w:val="009D374D"/>
    <w:rsid w:val="009D3CBE"/>
    <w:rsid w:val="009F0722"/>
    <w:rsid w:val="009F39C6"/>
    <w:rsid w:val="00A01FCE"/>
    <w:rsid w:val="00A04AE6"/>
    <w:rsid w:val="00A10B05"/>
    <w:rsid w:val="00A12EC8"/>
    <w:rsid w:val="00A12F34"/>
    <w:rsid w:val="00A16067"/>
    <w:rsid w:val="00A24384"/>
    <w:rsid w:val="00A36153"/>
    <w:rsid w:val="00A61E57"/>
    <w:rsid w:val="00A6615D"/>
    <w:rsid w:val="00AA4EBF"/>
    <w:rsid w:val="00AA4EE2"/>
    <w:rsid w:val="00AB4C1C"/>
    <w:rsid w:val="00AB6740"/>
    <w:rsid w:val="00AC4254"/>
    <w:rsid w:val="00AC7C90"/>
    <w:rsid w:val="00AD3DA9"/>
    <w:rsid w:val="00AD6F4C"/>
    <w:rsid w:val="00AE1C8C"/>
    <w:rsid w:val="00AE3692"/>
    <w:rsid w:val="00AE544D"/>
    <w:rsid w:val="00AE6489"/>
    <w:rsid w:val="00AF6E83"/>
    <w:rsid w:val="00B2288D"/>
    <w:rsid w:val="00B23A29"/>
    <w:rsid w:val="00B31DF1"/>
    <w:rsid w:val="00B37D2C"/>
    <w:rsid w:val="00B52773"/>
    <w:rsid w:val="00B54468"/>
    <w:rsid w:val="00B65D12"/>
    <w:rsid w:val="00B83253"/>
    <w:rsid w:val="00B85CFB"/>
    <w:rsid w:val="00B9141D"/>
    <w:rsid w:val="00B951FD"/>
    <w:rsid w:val="00BA47A2"/>
    <w:rsid w:val="00BA6F8D"/>
    <w:rsid w:val="00BB1F8C"/>
    <w:rsid w:val="00BB3938"/>
    <w:rsid w:val="00BB489C"/>
    <w:rsid w:val="00BB501D"/>
    <w:rsid w:val="00BB6F08"/>
    <w:rsid w:val="00BB743B"/>
    <w:rsid w:val="00BC2359"/>
    <w:rsid w:val="00BC496C"/>
    <w:rsid w:val="00BC4989"/>
    <w:rsid w:val="00BE56C9"/>
    <w:rsid w:val="00BE6E50"/>
    <w:rsid w:val="00BF2BD1"/>
    <w:rsid w:val="00BF75B1"/>
    <w:rsid w:val="00C01A82"/>
    <w:rsid w:val="00C2679C"/>
    <w:rsid w:val="00C30291"/>
    <w:rsid w:val="00C32F45"/>
    <w:rsid w:val="00C3498D"/>
    <w:rsid w:val="00C3713C"/>
    <w:rsid w:val="00C462FD"/>
    <w:rsid w:val="00C522E8"/>
    <w:rsid w:val="00C619B8"/>
    <w:rsid w:val="00C86D58"/>
    <w:rsid w:val="00C926BD"/>
    <w:rsid w:val="00C93695"/>
    <w:rsid w:val="00CA6660"/>
    <w:rsid w:val="00CA6780"/>
    <w:rsid w:val="00CC2759"/>
    <w:rsid w:val="00CD7B1B"/>
    <w:rsid w:val="00D12D38"/>
    <w:rsid w:val="00D1319C"/>
    <w:rsid w:val="00D133F4"/>
    <w:rsid w:val="00D56F15"/>
    <w:rsid w:val="00D72CA4"/>
    <w:rsid w:val="00D753C3"/>
    <w:rsid w:val="00D87C05"/>
    <w:rsid w:val="00D93AEF"/>
    <w:rsid w:val="00DA09E1"/>
    <w:rsid w:val="00DA2CDC"/>
    <w:rsid w:val="00DB3353"/>
    <w:rsid w:val="00DC2D4B"/>
    <w:rsid w:val="00DE5D21"/>
    <w:rsid w:val="00DE7E63"/>
    <w:rsid w:val="00E06173"/>
    <w:rsid w:val="00E10692"/>
    <w:rsid w:val="00E128AF"/>
    <w:rsid w:val="00E16ED3"/>
    <w:rsid w:val="00E20EE4"/>
    <w:rsid w:val="00E25B5D"/>
    <w:rsid w:val="00E301DC"/>
    <w:rsid w:val="00E46442"/>
    <w:rsid w:val="00E471CA"/>
    <w:rsid w:val="00E47409"/>
    <w:rsid w:val="00E53965"/>
    <w:rsid w:val="00E63A0E"/>
    <w:rsid w:val="00E64466"/>
    <w:rsid w:val="00E742A8"/>
    <w:rsid w:val="00E760CC"/>
    <w:rsid w:val="00E80723"/>
    <w:rsid w:val="00E80D4B"/>
    <w:rsid w:val="00E87987"/>
    <w:rsid w:val="00E96212"/>
    <w:rsid w:val="00EA365E"/>
    <w:rsid w:val="00ED488D"/>
    <w:rsid w:val="00ED7010"/>
    <w:rsid w:val="00EE355D"/>
    <w:rsid w:val="00EE7ED4"/>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84F9C"/>
    <w:rsid w:val="00F86586"/>
    <w:rsid w:val="00FB2F08"/>
    <w:rsid w:val="00FC2C1B"/>
    <w:rsid w:val="00FD69F5"/>
    <w:rsid w:val="00FD767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68D"/>
  <w15:docId w15:val="{2AC376F2-D48A-44A4-B7F9-F41DEF7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 w:type="paragraph" w:styleId="ab">
    <w:name w:val="No Spacing"/>
    <w:uiPriority w:val="1"/>
    <w:qFormat/>
    <w:rsid w:val="000979FB"/>
    <w:pPr>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35725">
      <w:bodyDiv w:val="1"/>
      <w:marLeft w:val="0"/>
      <w:marRight w:val="0"/>
      <w:marTop w:val="0"/>
      <w:marBottom w:val="0"/>
      <w:divBdr>
        <w:top w:val="none" w:sz="0" w:space="0" w:color="auto"/>
        <w:left w:val="none" w:sz="0" w:space="0" w:color="auto"/>
        <w:bottom w:val="none" w:sz="0" w:space="0" w:color="auto"/>
        <w:right w:val="none" w:sz="0" w:space="0" w:color="auto"/>
      </w:divBdr>
    </w:div>
    <w:div w:id="11463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20F5-D55F-4257-8AFF-094AEB87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7</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111</cp:revision>
  <cp:lastPrinted>2019-04-18T05:53:00Z</cp:lastPrinted>
  <dcterms:created xsi:type="dcterms:W3CDTF">2018-06-06T08:24:00Z</dcterms:created>
  <dcterms:modified xsi:type="dcterms:W3CDTF">2025-04-04T11:00:00Z</dcterms:modified>
</cp:coreProperties>
</file>